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0774" w14:textId="77777777" w:rsidR="0009610C" w:rsidRDefault="0009610C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EC0B" w14:textId="1ADFE348" w:rsidR="0009610C" w:rsidRPr="006D4079" w:rsidRDefault="00B31A38" w:rsidP="00B31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4079">
        <w:rPr>
          <w:rFonts w:ascii="Times New Roman" w:hAnsi="Times New Roman" w:cs="Times New Roman"/>
          <w:b/>
          <w:sz w:val="28"/>
          <w:szCs w:val="24"/>
        </w:rPr>
        <w:t>Vērtību zon</w:t>
      </w:r>
      <w:r w:rsidR="006D4079" w:rsidRPr="006D4079">
        <w:rPr>
          <w:rFonts w:ascii="Times New Roman" w:hAnsi="Times New Roman" w:cs="Times New Roman"/>
          <w:b/>
          <w:sz w:val="28"/>
          <w:szCs w:val="24"/>
        </w:rPr>
        <w:t>as</w:t>
      </w:r>
      <w:r w:rsidRPr="006D4079">
        <w:rPr>
          <w:rFonts w:ascii="Times New Roman" w:hAnsi="Times New Roman" w:cs="Times New Roman"/>
          <w:b/>
          <w:sz w:val="28"/>
          <w:szCs w:val="24"/>
        </w:rPr>
        <w:t xml:space="preserve"> aprakst</w:t>
      </w:r>
      <w:r w:rsidR="006D4079" w:rsidRPr="006D4079">
        <w:rPr>
          <w:rFonts w:ascii="Times New Roman" w:hAnsi="Times New Roman" w:cs="Times New Roman"/>
          <w:b/>
          <w:sz w:val="28"/>
          <w:szCs w:val="24"/>
        </w:rPr>
        <w:t>a nosacījumi</w:t>
      </w:r>
    </w:p>
    <w:p w14:paraId="0C5B4139" w14:textId="687BB9B1" w:rsidR="0009610C" w:rsidRDefault="0009610C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6F64E" w14:textId="77777777" w:rsidR="00EA2F70" w:rsidRDefault="00EA2F70" w:rsidP="00EA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56F4" w14:textId="5F25FDCD" w:rsidR="00B31A38" w:rsidRDefault="00461522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5279354"/>
      <w:r>
        <w:rPr>
          <w:rFonts w:ascii="Times New Roman" w:hAnsi="Times New Roman" w:cs="Times New Roman"/>
          <w:sz w:val="24"/>
          <w:szCs w:val="24"/>
        </w:rPr>
        <w:t xml:space="preserve">Tematiskajā kartē “Vērtību zonu apraksti” par katru </w:t>
      </w:r>
      <w:bookmarkEnd w:id="0"/>
      <w:r w:rsidR="00C50C69" w:rsidRPr="003863C4">
        <w:rPr>
          <w:rFonts w:ascii="Times New Roman" w:hAnsi="Times New Roman" w:cs="Times New Roman"/>
          <w:sz w:val="24"/>
          <w:szCs w:val="24"/>
        </w:rPr>
        <w:t>apbūves vērtību zonējuma zonu</w:t>
      </w:r>
      <w:r>
        <w:rPr>
          <w:rFonts w:ascii="Times New Roman" w:hAnsi="Times New Roman" w:cs="Times New Roman"/>
          <w:sz w:val="24"/>
          <w:szCs w:val="24"/>
        </w:rPr>
        <w:t xml:space="preserve"> norādīts</w:t>
      </w:r>
      <w:r w:rsidR="001752DA">
        <w:rPr>
          <w:rFonts w:ascii="Times New Roman" w:hAnsi="Times New Roman" w:cs="Times New Roman"/>
          <w:sz w:val="24"/>
          <w:szCs w:val="24"/>
        </w:rPr>
        <w:t>:</w:t>
      </w:r>
    </w:p>
    <w:p w14:paraId="0643585F" w14:textId="79ADDD84" w:rsidR="00DB03E3" w:rsidRPr="00B31A38" w:rsidRDefault="00DB03E3" w:rsidP="00461522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>zonas</w:t>
      </w:r>
      <w:r w:rsidR="00055098" w:rsidRPr="00B31A38">
        <w:rPr>
          <w:rFonts w:ascii="Times New Roman" w:hAnsi="Times New Roman" w:cs="Times New Roman"/>
          <w:sz w:val="24"/>
          <w:szCs w:val="24"/>
        </w:rPr>
        <w:t xml:space="preserve"> identifikatori</w:t>
      </w:r>
      <w:r w:rsidR="00BC614A"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="00B31A38" w:rsidRPr="00B31A38">
        <w:rPr>
          <w:rFonts w:ascii="Times New Roman" w:hAnsi="Times New Roman" w:cs="Times New Roman"/>
          <w:sz w:val="24"/>
          <w:szCs w:val="24"/>
        </w:rPr>
        <w:t>–</w:t>
      </w:r>
      <w:r w:rsidR="00BC614A"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="00055098" w:rsidRPr="00B31A38">
        <w:rPr>
          <w:rFonts w:ascii="Times New Roman" w:hAnsi="Times New Roman" w:cs="Times New Roman"/>
          <w:sz w:val="24"/>
          <w:szCs w:val="24"/>
        </w:rPr>
        <w:t>zonas</w:t>
      </w:r>
      <w:r w:rsidR="00B31A38"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Pr="00B31A38">
        <w:rPr>
          <w:rFonts w:ascii="Times New Roman" w:hAnsi="Times New Roman" w:cs="Times New Roman"/>
          <w:sz w:val="24"/>
          <w:szCs w:val="24"/>
        </w:rPr>
        <w:t>numurs</w:t>
      </w:r>
      <w:r w:rsidR="00055098" w:rsidRPr="00B31A38">
        <w:rPr>
          <w:rFonts w:ascii="Times New Roman" w:hAnsi="Times New Roman" w:cs="Times New Roman"/>
          <w:sz w:val="24"/>
          <w:szCs w:val="24"/>
        </w:rPr>
        <w:t>, nosaukums</w:t>
      </w:r>
      <w:r w:rsidRPr="00B31A38">
        <w:rPr>
          <w:rFonts w:ascii="Times New Roman" w:hAnsi="Times New Roman" w:cs="Times New Roman"/>
          <w:sz w:val="24"/>
          <w:szCs w:val="24"/>
        </w:rPr>
        <w:t>;</w:t>
      </w:r>
    </w:p>
    <w:p w14:paraId="60A1ED9B" w14:textId="08300C46" w:rsidR="001752DA" w:rsidRPr="00B31A38" w:rsidRDefault="001752DA" w:rsidP="00461522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>zonas novietojums</w:t>
      </w:r>
      <w:r w:rsidR="00BC614A"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="00B31A38" w:rsidRPr="00B31A38">
        <w:rPr>
          <w:rFonts w:ascii="Times New Roman" w:hAnsi="Times New Roman" w:cs="Times New Roman"/>
          <w:sz w:val="24"/>
          <w:szCs w:val="24"/>
        </w:rPr>
        <w:t>–</w:t>
      </w:r>
      <w:r w:rsidR="00055098" w:rsidRPr="00B31A38">
        <w:rPr>
          <w:rFonts w:ascii="Times New Roman" w:hAnsi="Times New Roman" w:cs="Times New Roman"/>
          <w:sz w:val="24"/>
          <w:szCs w:val="24"/>
        </w:rPr>
        <w:t xml:space="preserve"> administratīvās</w:t>
      </w:r>
      <w:r w:rsidR="00B31A38"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="00055098" w:rsidRPr="00B31A38">
        <w:rPr>
          <w:rFonts w:ascii="Times New Roman" w:hAnsi="Times New Roman" w:cs="Times New Roman"/>
          <w:sz w:val="24"/>
          <w:szCs w:val="24"/>
        </w:rPr>
        <w:t>teritorijas nosaukums, zonā ietvertais apgabals</w:t>
      </w:r>
      <w:r w:rsidRPr="00B31A38">
        <w:rPr>
          <w:rFonts w:ascii="Times New Roman" w:hAnsi="Times New Roman" w:cs="Times New Roman"/>
          <w:sz w:val="24"/>
          <w:szCs w:val="24"/>
        </w:rPr>
        <w:t>;</w:t>
      </w:r>
    </w:p>
    <w:p w14:paraId="3F253CE2" w14:textId="4D88C52C" w:rsidR="001752DA" w:rsidRPr="00B31A38" w:rsidRDefault="001752DA" w:rsidP="00461522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>infrastruktūras raksturojum</w:t>
      </w:r>
      <w:r w:rsidR="002D3F80" w:rsidRPr="00B31A38">
        <w:rPr>
          <w:rFonts w:ascii="Times New Roman" w:hAnsi="Times New Roman" w:cs="Times New Roman"/>
          <w:sz w:val="24"/>
          <w:szCs w:val="24"/>
        </w:rPr>
        <w:t>s</w:t>
      </w:r>
      <w:r w:rsidR="00DB6B1A" w:rsidRPr="00B31A38">
        <w:rPr>
          <w:rFonts w:ascii="Times New Roman" w:hAnsi="Times New Roman" w:cs="Times New Roman"/>
          <w:sz w:val="24"/>
          <w:szCs w:val="24"/>
        </w:rPr>
        <w:t xml:space="preserve"> apbūves teritorijās </w:t>
      </w:r>
      <w:r w:rsidRPr="00B31A38">
        <w:rPr>
          <w:rFonts w:ascii="Times New Roman" w:hAnsi="Times New Roman" w:cs="Times New Roman"/>
          <w:sz w:val="24"/>
          <w:szCs w:val="24"/>
        </w:rPr>
        <w:t xml:space="preserve"> (informācija apkopota 2019.gadā);</w:t>
      </w:r>
    </w:p>
    <w:p w14:paraId="129D8152" w14:textId="5E14C9EA" w:rsidR="001752DA" w:rsidRPr="00B31A38" w:rsidRDefault="001752DA" w:rsidP="00461522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657614"/>
      <w:r w:rsidRPr="00B31A38">
        <w:rPr>
          <w:rFonts w:ascii="Times New Roman" w:hAnsi="Times New Roman" w:cs="Times New Roman"/>
          <w:sz w:val="24"/>
          <w:szCs w:val="24"/>
        </w:rPr>
        <w:t xml:space="preserve">Kadastra </w:t>
      </w:r>
      <w:r w:rsidR="00461522">
        <w:rPr>
          <w:rFonts w:ascii="Times New Roman" w:hAnsi="Times New Roman" w:cs="Times New Roman"/>
          <w:sz w:val="24"/>
          <w:szCs w:val="24"/>
        </w:rPr>
        <w:t>informācijas sistēmas</w:t>
      </w:r>
      <w:r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="00D46457" w:rsidRPr="00B31A38">
        <w:rPr>
          <w:rFonts w:ascii="Times New Roman" w:hAnsi="Times New Roman" w:cs="Times New Roman"/>
          <w:sz w:val="24"/>
          <w:szCs w:val="24"/>
        </w:rPr>
        <w:t>statistika –</w:t>
      </w:r>
      <w:r w:rsidR="00D53779"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="00D46457" w:rsidRPr="00B31A38">
        <w:rPr>
          <w:rFonts w:ascii="Times New Roman" w:hAnsi="Times New Roman" w:cs="Times New Roman"/>
          <w:sz w:val="24"/>
          <w:szCs w:val="24"/>
        </w:rPr>
        <w:t xml:space="preserve">reģistrēto </w:t>
      </w:r>
      <w:r w:rsidR="00D53779" w:rsidRPr="00B31A38">
        <w:rPr>
          <w:rFonts w:ascii="Times New Roman" w:hAnsi="Times New Roman" w:cs="Times New Roman"/>
          <w:sz w:val="24"/>
          <w:szCs w:val="24"/>
        </w:rPr>
        <w:t xml:space="preserve">apbūves </w:t>
      </w:r>
      <w:r w:rsidR="00D46457" w:rsidRPr="00B31A38">
        <w:rPr>
          <w:rFonts w:ascii="Times New Roman" w:hAnsi="Times New Roman" w:cs="Times New Roman"/>
          <w:sz w:val="24"/>
          <w:szCs w:val="24"/>
        </w:rPr>
        <w:t>zemes vienīb</w:t>
      </w:r>
      <w:r w:rsidR="00D53779" w:rsidRPr="00B31A38">
        <w:rPr>
          <w:rFonts w:ascii="Times New Roman" w:hAnsi="Times New Roman" w:cs="Times New Roman"/>
          <w:sz w:val="24"/>
          <w:szCs w:val="24"/>
        </w:rPr>
        <w:t>u</w:t>
      </w:r>
      <w:r w:rsidR="00D46457" w:rsidRPr="00B31A38">
        <w:rPr>
          <w:rFonts w:ascii="Times New Roman" w:hAnsi="Times New Roman" w:cs="Times New Roman"/>
          <w:sz w:val="24"/>
          <w:szCs w:val="24"/>
        </w:rPr>
        <w:t xml:space="preserve"> un ēku skaits </w:t>
      </w:r>
      <w:r w:rsidRPr="00B31A38">
        <w:rPr>
          <w:rFonts w:ascii="Times New Roman" w:hAnsi="Times New Roman" w:cs="Times New Roman"/>
          <w:sz w:val="24"/>
          <w:szCs w:val="24"/>
        </w:rPr>
        <w:t>(dati uz 19.06.2020);</w:t>
      </w:r>
    </w:p>
    <w:p w14:paraId="3F76EAC0" w14:textId="4EBC0019" w:rsidR="001752DA" w:rsidRPr="00B31A38" w:rsidRDefault="006119C3" w:rsidP="00461522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>Kadastrālo vērtību</w:t>
      </w:r>
      <w:r w:rsidR="001F6E2A" w:rsidRPr="00B31A38">
        <w:rPr>
          <w:rFonts w:ascii="Times New Roman" w:hAnsi="Times New Roman" w:cs="Times New Roman"/>
          <w:sz w:val="24"/>
          <w:szCs w:val="24"/>
        </w:rPr>
        <w:t xml:space="preserve"> (KV)</w:t>
      </w:r>
      <w:r w:rsidRPr="00B31A38">
        <w:rPr>
          <w:rFonts w:ascii="Times New Roman" w:hAnsi="Times New Roman" w:cs="Times New Roman"/>
          <w:sz w:val="24"/>
          <w:szCs w:val="24"/>
        </w:rPr>
        <w:t xml:space="preserve"> bāzes izst</w:t>
      </w:r>
      <w:r w:rsidR="00A34F1B" w:rsidRPr="00B31A38">
        <w:rPr>
          <w:rFonts w:ascii="Times New Roman" w:hAnsi="Times New Roman" w:cs="Times New Roman"/>
          <w:sz w:val="24"/>
          <w:szCs w:val="24"/>
        </w:rPr>
        <w:t xml:space="preserve">rādē izmantoto </w:t>
      </w:r>
      <w:r w:rsidR="00DB03E3" w:rsidRPr="00B31A38">
        <w:rPr>
          <w:rFonts w:ascii="Times New Roman" w:hAnsi="Times New Roman" w:cs="Times New Roman"/>
          <w:sz w:val="24"/>
          <w:szCs w:val="24"/>
        </w:rPr>
        <w:t>n</w:t>
      </w:r>
      <w:r w:rsidR="001752DA" w:rsidRPr="00B31A38">
        <w:rPr>
          <w:rFonts w:ascii="Times New Roman" w:hAnsi="Times New Roman" w:cs="Times New Roman"/>
          <w:sz w:val="24"/>
          <w:szCs w:val="24"/>
        </w:rPr>
        <w:t>ekustamā īpašuma pirkuma darījumu skaits un vidējās darījumu cenas (2016.gada 1.janvāris līdz 2019.gada 1. jūlijam</w:t>
      </w:r>
      <w:r w:rsidR="007401A2" w:rsidRPr="00B31A38">
        <w:rPr>
          <w:rFonts w:ascii="Times New Roman" w:hAnsi="Times New Roman" w:cs="Times New Roman"/>
          <w:sz w:val="24"/>
          <w:szCs w:val="24"/>
        </w:rPr>
        <w:t xml:space="preserve">, kas reģistrēti </w:t>
      </w:r>
      <w:r w:rsidR="00461522">
        <w:rPr>
          <w:rFonts w:ascii="Times New Roman" w:hAnsi="Times New Roman" w:cs="Times New Roman"/>
          <w:sz w:val="24"/>
          <w:szCs w:val="24"/>
        </w:rPr>
        <w:t>N</w:t>
      </w:r>
      <w:r w:rsidR="007401A2" w:rsidRPr="00B31A38">
        <w:rPr>
          <w:rFonts w:ascii="Times New Roman" w:hAnsi="Times New Roman" w:cs="Times New Roman"/>
          <w:sz w:val="24"/>
          <w:szCs w:val="24"/>
        </w:rPr>
        <w:t xml:space="preserve">ekustamā īpašuma tirgus informācijas sistēmā </w:t>
      </w:r>
      <w:r w:rsidR="007401A2" w:rsidRPr="00B31A38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2019.gada 5.augustam</w:t>
      </w:r>
      <w:r w:rsidR="007401A2" w:rsidRPr="00B31A38">
        <w:rPr>
          <w:rFonts w:ascii="Times New Roman" w:hAnsi="Times New Roman" w:cs="Times New Roman"/>
          <w:sz w:val="24"/>
          <w:szCs w:val="24"/>
        </w:rPr>
        <w:t xml:space="preserve"> )</w:t>
      </w:r>
      <w:r w:rsidR="001752DA" w:rsidRPr="00B31A38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46A1229" w14:textId="77777777" w:rsidR="00055098" w:rsidRDefault="00055098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137FB" w14:textId="77777777" w:rsidR="004A375D" w:rsidRDefault="00A70DBC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Zonas n</w:t>
      </w:r>
      <w:r w:rsidR="00203738" w:rsidRPr="001F6E2A">
        <w:rPr>
          <w:rFonts w:ascii="Times New Roman" w:hAnsi="Times New Roman" w:cs="Times New Roman"/>
          <w:b/>
          <w:sz w:val="24"/>
          <w:szCs w:val="24"/>
        </w:rPr>
        <w:t>umurs</w:t>
      </w:r>
      <w:r w:rsidR="00203738" w:rsidRPr="001F6E2A">
        <w:rPr>
          <w:rFonts w:ascii="Times New Roman" w:hAnsi="Times New Roman" w:cs="Times New Roman"/>
          <w:sz w:val="24"/>
          <w:szCs w:val="24"/>
        </w:rPr>
        <w:t xml:space="preserve"> </w:t>
      </w:r>
      <w:r w:rsidR="00D01985" w:rsidRPr="001F6E2A">
        <w:rPr>
          <w:rFonts w:ascii="Times New Roman" w:hAnsi="Times New Roman" w:cs="Times New Roman"/>
          <w:sz w:val="24"/>
          <w:szCs w:val="24"/>
        </w:rPr>
        <w:t xml:space="preserve">- </w:t>
      </w:r>
      <w:r w:rsidR="001F6DDE" w:rsidRPr="001F6E2A">
        <w:rPr>
          <w:rFonts w:ascii="Times New Roman" w:hAnsi="Times New Roman" w:cs="Times New Roman"/>
          <w:sz w:val="24"/>
          <w:szCs w:val="24"/>
        </w:rPr>
        <w:t xml:space="preserve">unikāls zonas apzīmējums, </w:t>
      </w:r>
      <w:r w:rsidR="00142A38" w:rsidRPr="001F6E2A">
        <w:rPr>
          <w:rFonts w:ascii="Times New Roman" w:hAnsi="Times New Roman" w:cs="Times New Roman"/>
          <w:sz w:val="24"/>
          <w:szCs w:val="24"/>
        </w:rPr>
        <w:t xml:space="preserve"> ko veido no </w:t>
      </w:r>
      <w:r w:rsidR="004B4F67" w:rsidRPr="001F6E2A">
        <w:rPr>
          <w:rFonts w:ascii="Times New Roman" w:hAnsi="Times New Roman" w:cs="Times New Roman"/>
          <w:sz w:val="24"/>
          <w:szCs w:val="24"/>
        </w:rPr>
        <w:t xml:space="preserve">apbūves vērtību zonējuma koda  – 3, </w:t>
      </w:r>
      <w:r w:rsidR="00142A38" w:rsidRPr="001F6E2A">
        <w:rPr>
          <w:rFonts w:ascii="Times New Roman" w:hAnsi="Times New Roman" w:cs="Times New Roman"/>
          <w:sz w:val="24"/>
          <w:szCs w:val="24"/>
        </w:rPr>
        <w:t xml:space="preserve"> administratīvi teritoriālo vienību klasifikācijas koda</w:t>
      </w:r>
      <w:r w:rsidR="004B4F67" w:rsidRPr="001F6E2A">
        <w:rPr>
          <w:rFonts w:ascii="Times New Roman" w:hAnsi="Times New Roman" w:cs="Times New Roman"/>
          <w:sz w:val="24"/>
          <w:szCs w:val="24"/>
        </w:rPr>
        <w:t xml:space="preserve"> </w:t>
      </w:r>
      <w:r w:rsidR="00142A38" w:rsidRPr="001F6E2A">
        <w:rPr>
          <w:rFonts w:ascii="Times New Roman" w:hAnsi="Times New Roman" w:cs="Times New Roman"/>
          <w:sz w:val="24"/>
          <w:szCs w:val="24"/>
        </w:rPr>
        <w:t xml:space="preserve">un vērtību zonas kārtas numura. </w:t>
      </w:r>
    </w:p>
    <w:p w14:paraId="4AEEBADE" w14:textId="4BF7E806" w:rsidR="00142A38" w:rsidRPr="001F6E2A" w:rsidRDefault="00203738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098">
        <w:rPr>
          <w:rFonts w:ascii="Times New Roman" w:hAnsi="Times New Roman" w:cs="Times New Roman"/>
          <w:b/>
          <w:sz w:val="24"/>
          <w:szCs w:val="24"/>
        </w:rPr>
        <w:t>Zonas nosaukums</w:t>
      </w:r>
      <w:r w:rsidR="004A375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6452D" w:rsidRPr="001F6E2A">
        <w:rPr>
          <w:rFonts w:ascii="Times New Roman" w:hAnsi="Times New Roman" w:cs="Times New Roman"/>
          <w:sz w:val="24"/>
          <w:szCs w:val="24"/>
        </w:rPr>
        <w:t>īss, pēc iespējas precīzs zonā ietvertā apgabala ģeogrāfiskais apzīmējums administratīvā teritorij</w:t>
      </w:r>
      <w:r w:rsidR="00A34F1B" w:rsidRPr="001F6E2A">
        <w:rPr>
          <w:rFonts w:ascii="Times New Roman" w:hAnsi="Times New Roman" w:cs="Times New Roman"/>
          <w:sz w:val="24"/>
          <w:szCs w:val="24"/>
        </w:rPr>
        <w:t>ā.</w:t>
      </w:r>
      <w:r w:rsidR="00D6452D" w:rsidRPr="001F6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20B94" w14:textId="77777777" w:rsidR="00D01985" w:rsidRDefault="00D01985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3AC11" w14:textId="664398E0" w:rsidR="00214978" w:rsidRDefault="002745FE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098">
        <w:rPr>
          <w:rFonts w:ascii="Times New Roman" w:hAnsi="Times New Roman" w:cs="Times New Roman"/>
          <w:sz w:val="24"/>
          <w:szCs w:val="24"/>
        </w:rPr>
        <w:t>N</w:t>
      </w:r>
      <w:r w:rsidR="00D6452D" w:rsidRPr="00055098">
        <w:rPr>
          <w:rFonts w:ascii="Times New Roman" w:hAnsi="Times New Roman" w:cs="Times New Roman"/>
          <w:sz w:val="24"/>
          <w:szCs w:val="24"/>
        </w:rPr>
        <w:t>ovietojum</w:t>
      </w:r>
      <w:r w:rsidR="00CF0299" w:rsidRPr="00055098">
        <w:rPr>
          <w:rFonts w:ascii="Times New Roman" w:hAnsi="Times New Roman" w:cs="Times New Roman"/>
          <w:sz w:val="24"/>
          <w:szCs w:val="24"/>
        </w:rPr>
        <w:t xml:space="preserve">u raksturo </w:t>
      </w:r>
      <w:r w:rsidR="00CF0299" w:rsidRPr="00055098">
        <w:rPr>
          <w:rFonts w:ascii="Times New Roman" w:hAnsi="Times New Roman" w:cs="Times New Roman"/>
          <w:b/>
          <w:sz w:val="24"/>
          <w:szCs w:val="24"/>
        </w:rPr>
        <w:t>z</w:t>
      </w:r>
      <w:r w:rsidR="00196357" w:rsidRPr="00055098">
        <w:rPr>
          <w:rFonts w:ascii="Times New Roman" w:hAnsi="Times New Roman" w:cs="Times New Roman"/>
          <w:b/>
          <w:sz w:val="24"/>
          <w:szCs w:val="24"/>
        </w:rPr>
        <w:t>onā ietvert</w:t>
      </w:r>
      <w:r w:rsidR="00CF0299" w:rsidRPr="00055098">
        <w:rPr>
          <w:rFonts w:ascii="Times New Roman" w:hAnsi="Times New Roman" w:cs="Times New Roman"/>
          <w:b/>
          <w:sz w:val="24"/>
          <w:szCs w:val="24"/>
        </w:rPr>
        <w:t xml:space="preserve">ais </w:t>
      </w:r>
      <w:r w:rsidR="00196357" w:rsidRPr="00055098">
        <w:rPr>
          <w:rFonts w:ascii="Times New Roman" w:hAnsi="Times New Roman" w:cs="Times New Roman"/>
          <w:b/>
          <w:sz w:val="24"/>
          <w:szCs w:val="24"/>
        </w:rPr>
        <w:t>apgabal</w:t>
      </w:r>
      <w:r w:rsidR="00CF0299" w:rsidRPr="00055098">
        <w:rPr>
          <w:rFonts w:ascii="Times New Roman" w:hAnsi="Times New Roman" w:cs="Times New Roman"/>
          <w:b/>
          <w:sz w:val="24"/>
          <w:szCs w:val="24"/>
        </w:rPr>
        <w:t>s</w:t>
      </w:r>
      <w:r w:rsidR="00FB31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5A5ACB" w14:textId="77777777" w:rsidR="004A375D" w:rsidRDefault="00B87825" w:rsidP="004A375D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9A">
        <w:rPr>
          <w:rFonts w:ascii="Times New Roman" w:hAnsi="Times New Roman" w:cs="Times New Roman"/>
          <w:sz w:val="24"/>
          <w:szCs w:val="24"/>
        </w:rPr>
        <w:t>centrs</w:t>
      </w:r>
      <w:r w:rsidRPr="00781663">
        <w:rPr>
          <w:rFonts w:ascii="Times New Roman" w:hAnsi="Times New Roman" w:cs="Times New Roman"/>
          <w:sz w:val="24"/>
          <w:szCs w:val="24"/>
        </w:rPr>
        <w:t xml:space="preserve"> </w:t>
      </w:r>
      <w:r w:rsidR="00A70DBC">
        <w:rPr>
          <w:rFonts w:ascii="Times New Roman" w:hAnsi="Times New Roman" w:cs="Times New Roman"/>
          <w:sz w:val="24"/>
          <w:szCs w:val="24"/>
        </w:rPr>
        <w:t>– pilsētu, novadu, pagastu centri</w:t>
      </w:r>
      <w:r w:rsidR="00D01985">
        <w:rPr>
          <w:rFonts w:ascii="Times New Roman" w:hAnsi="Times New Roman" w:cs="Times New Roman"/>
          <w:sz w:val="24"/>
          <w:szCs w:val="24"/>
        </w:rPr>
        <w:t xml:space="preserve"> </w:t>
      </w:r>
      <w:r w:rsidRPr="00781663">
        <w:rPr>
          <w:rFonts w:ascii="Times New Roman" w:hAnsi="Times New Roman" w:cs="Times New Roman"/>
          <w:sz w:val="24"/>
          <w:szCs w:val="24"/>
        </w:rPr>
        <w:t>ar sociālo</w:t>
      </w:r>
      <w:r w:rsidR="00FB312D" w:rsidRPr="00781663">
        <w:rPr>
          <w:rFonts w:ascii="Times New Roman" w:hAnsi="Times New Roman" w:cs="Times New Roman"/>
          <w:sz w:val="24"/>
          <w:szCs w:val="24"/>
        </w:rPr>
        <w:t>,</w:t>
      </w:r>
      <w:r w:rsidRPr="00781663">
        <w:rPr>
          <w:rFonts w:ascii="Times New Roman" w:hAnsi="Times New Roman" w:cs="Times New Roman"/>
          <w:sz w:val="24"/>
          <w:szCs w:val="24"/>
        </w:rPr>
        <w:t xml:space="preserve"> vides </w:t>
      </w:r>
      <w:r w:rsidR="00FB312D" w:rsidRPr="00781663">
        <w:rPr>
          <w:rFonts w:ascii="Times New Roman" w:hAnsi="Times New Roman" w:cs="Times New Roman"/>
          <w:sz w:val="24"/>
          <w:szCs w:val="24"/>
        </w:rPr>
        <w:t xml:space="preserve">un inženiertehnisko komunikāciju </w:t>
      </w:r>
      <w:r w:rsidRPr="00781663">
        <w:rPr>
          <w:rFonts w:ascii="Times New Roman" w:hAnsi="Times New Roman" w:cs="Times New Roman"/>
          <w:sz w:val="24"/>
          <w:szCs w:val="24"/>
        </w:rPr>
        <w:t>infrastruktūr</w:t>
      </w:r>
      <w:r w:rsidR="00FB312D" w:rsidRPr="00781663">
        <w:rPr>
          <w:rFonts w:ascii="Times New Roman" w:hAnsi="Times New Roman" w:cs="Times New Roman"/>
          <w:sz w:val="24"/>
          <w:szCs w:val="24"/>
        </w:rPr>
        <w:t>as nodrošinājumu</w:t>
      </w:r>
      <w:r w:rsidR="004A37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8E06D3" w14:textId="77777777" w:rsidR="004A375D" w:rsidRDefault="00A836BE" w:rsidP="004A375D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5D">
        <w:rPr>
          <w:rFonts w:ascii="Times New Roman" w:hAnsi="Times New Roman" w:cs="Times New Roman"/>
          <w:sz w:val="24"/>
          <w:szCs w:val="24"/>
        </w:rPr>
        <w:t>lokāls centrs</w:t>
      </w:r>
      <w:r w:rsidR="00D01985" w:rsidRPr="004A375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A375D">
        <w:rPr>
          <w:rFonts w:ascii="Times New Roman" w:hAnsi="Times New Roman" w:cs="Times New Roman"/>
          <w:sz w:val="24"/>
          <w:szCs w:val="24"/>
        </w:rPr>
        <w:t xml:space="preserve"> ciems, centrs kādā apkaimē, mikrorajonā ar centram atbilstošu nodrošinātu infrastruktūru</w:t>
      </w:r>
      <w:r w:rsidR="00FB312D" w:rsidRPr="004A375D">
        <w:rPr>
          <w:rFonts w:ascii="Times New Roman" w:hAnsi="Times New Roman" w:cs="Times New Roman"/>
          <w:sz w:val="24"/>
          <w:szCs w:val="24"/>
        </w:rPr>
        <w:t>,</w:t>
      </w:r>
      <w:r w:rsidR="007A00C6" w:rsidRPr="004A3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C86F9" w14:textId="77777777" w:rsidR="004A375D" w:rsidRDefault="007A00C6" w:rsidP="004A375D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5D">
        <w:rPr>
          <w:rFonts w:ascii="Times New Roman" w:hAnsi="Times New Roman" w:cs="Times New Roman"/>
          <w:sz w:val="24"/>
          <w:szCs w:val="24"/>
        </w:rPr>
        <w:t xml:space="preserve">nomale </w:t>
      </w:r>
      <w:r w:rsidR="00523E74" w:rsidRPr="004A375D">
        <w:rPr>
          <w:rFonts w:ascii="Times New Roman" w:hAnsi="Times New Roman" w:cs="Times New Roman"/>
          <w:sz w:val="24"/>
          <w:szCs w:val="24"/>
        </w:rPr>
        <w:t xml:space="preserve">- </w:t>
      </w:r>
      <w:r w:rsidRPr="004A375D">
        <w:rPr>
          <w:rFonts w:ascii="Times New Roman" w:hAnsi="Times New Roman" w:cs="Times New Roman"/>
          <w:sz w:val="24"/>
          <w:szCs w:val="24"/>
        </w:rPr>
        <w:t>teritorija pilsētā vai ciemā, kas atdalīta ar dabīgiem vai mākslīgiem šķēršļiem un kur</w:t>
      </w:r>
      <w:r w:rsidR="00FB312D" w:rsidRPr="004A375D">
        <w:rPr>
          <w:rFonts w:ascii="Times New Roman" w:hAnsi="Times New Roman" w:cs="Times New Roman"/>
          <w:sz w:val="24"/>
          <w:szCs w:val="24"/>
        </w:rPr>
        <w:t>ā</w:t>
      </w:r>
      <w:r w:rsidRPr="004A375D">
        <w:rPr>
          <w:rFonts w:ascii="Times New Roman" w:hAnsi="Times New Roman" w:cs="Times New Roman"/>
          <w:sz w:val="24"/>
          <w:szCs w:val="24"/>
        </w:rPr>
        <w:t xml:space="preserve"> apbūve un infrastruktūras nodrošinājums atšķiras no pārējās pilsētas vai ciema teritorijas, </w:t>
      </w:r>
    </w:p>
    <w:p w14:paraId="00260191" w14:textId="77777777" w:rsidR="004A375D" w:rsidRDefault="00FB312D" w:rsidP="004A375D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5D">
        <w:rPr>
          <w:rFonts w:ascii="Times New Roman" w:hAnsi="Times New Roman" w:cs="Times New Roman"/>
          <w:sz w:val="24"/>
          <w:szCs w:val="24"/>
        </w:rPr>
        <w:t>viendabīgas apbūves teritorija</w:t>
      </w:r>
      <w:r w:rsidR="00D01985" w:rsidRPr="004A3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3D9" w:rsidRPr="004A375D">
        <w:rPr>
          <w:rFonts w:ascii="Times New Roman" w:hAnsi="Times New Roman" w:cs="Times New Roman"/>
          <w:b/>
          <w:sz w:val="24"/>
          <w:szCs w:val="24"/>
        </w:rPr>
        <w:t>-</w:t>
      </w:r>
      <w:r w:rsidR="00DB13D9" w:rsidRPr="004A375D">
        <w:rPr>
          <w:rFonts w:ascii="Times New Roman" w:hAnsi="Times New Roman" w:cs="Times New Roman"/>
          <w:sz w:val="24"/>
          <w:szCs w:val="24"/>
        </w:rPr>
        <w:t xml:space="preserve">  blīvas apbūves savrupmāju, dārza māju, ražošanas apbūves teritorijas u</w:t>
      </w:r>
      <w:r w:rsidR="00B31A38" w:rsidRPr="004A375D">
        <w:rPr>
          <w:rFonts w:ascii="Times New Roman" w:hAnsi="Times New Roman" w:cs="Times New Roman"/>
          <w:sz w:val="24"/>
          <w:szCs w:val="24"/>
        </w:rPr>
        <w:t>.</w:t>
      </w:r>
      <w:r w:rsidR="00DB13D9" w:rsidRPr="004A375D">
        <w:rPr>
          <w:rFonts w:ascii="Times New Roman" w:hAnsi="Times New Roman" w:cs="Times New Roman"/>
          <w:sz w:val="24"/>
          <w:szCs w:val="24"/>
        </w:rPr>
        <w:t>tml., kas nav uzskatāms par lokālo centru, jo nav nodrošināta sociālā infrastruktūra</w:t>
      </w:r>
      <w:r w:rsidRPr="004A37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46B940" w14:textId="71EF308A" w:rsidR="00214978" w:rsidRPr="004A375D" w:rsidRDefault="00A04C68" w:rsidP="004A375D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5D">
        <w:rPr>
          <w:rFonts w:ascii="Times New Roman" w:hAnsi="Times New Roman" w:cs="Times New Roman"/>
          <w:sz w:val="24"/>
          <w:szCs w:val="24"/>
        </w:rPr>
        <w:t>teritorija starp atšķirīgām izmantošanām</w:t>
      </w:r>
      <w:r w:rsidR="00214978" w:rsidRPr="004A3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75D">
        <w:rPr>
          <w:rFonts w:ascii="Times New Roman" w:hAnsi="Times New Roman" w:cs="Times New Roman"/>
          <w:sz w:val="24"/>
          <w:szCs w:val="24"/>
        </w:rPr>
        <w:t xml:space="preserve"> - teritorija, kas </w:t>
      </w:r>
      <w:r w:rsidR="00FB312D" w:rsidRPr="004A375D">
        <w:rPr>
          <w:rFonts w:ascii="Times New Roman" w:hAnsi="Times New Roman" w:cs="Times New Roman"/>
          <w:sz w:val="24"/>
          <w:szCs w:val="24"/>
        </w:rPr>
        <w:t xml:space="preserve">atrodas </w:t>
      </w:r>
      <w:r w:rsidRPr="004A375D">
        <w:rPr>
          <w:rFonts w:ascii="Times New Roman" w:hAnsi="Times New Roman" w:cs="Times New Roman"/>
          <w:sz w:val="24"/>
          <w:szCs w:val="24"/>
        </w:rPr>
        <w:t xml:space="preserve">starp centru, lokālo centru un citiem iepriekš uzskaitītajiem zonās ietvertajiem apgabaliem, </w:t>
      </w:r>
    </w:p>
    <w:p w14:paraId="673A43DB" w14:textId="3AD4C11E" w:rsidR="00D01985" w:rsidRPr="00B361C4" w:rsidRDefault="00A04C68" w:rsidP="004A375D">
      <w:pPr>
        <w:pStyle w:val="Sarakstarindkopa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lv-LV"/>
        </w:rPr>
      </w:pPr>
      <w:r w:rsidRPr="0000709A">
        <w:rPr>
          <w:rFonts w:ascii="Times New Roman" w:hAnsi="Times New Roman" w:cs="Times New Roman"/>
          <w:sz w:val="24"/>
          <w:szCs w:val="24"/>
        </w:rPr>
        <w:t>l</w:t>
      </w:r>
      <w:r w:rsidR="007A00C6" w:rsidRPr="0000709A">
        <w:rPr>
          <w:rFonts w:ascii="Times New Roman" w:hAnsi="Times New Roman" w:cs="Times New Roman"/>
          <w:sz w:val="24"/>
          <w:szCs w:val="24"/>
        </w:rPr>
        <w:t>auku teritorija</w:t>
      </w:r>
      <w:r w:rsidR="007A00C6" w:rsidRPr="00D01985">
        <w:rPr>
          <w:rFonts w:ascii="Times New Roman" w:hAnsi="Times New Roman" w:cs="Times New Roman"/>
          <w:sz w:val="24"/>
          <w:szCs w:val="24"/>
        </w:rPr>
        <w:t xml:space="preserve"> </w:t>
      </w:r>
      <w:r w:rsidR="00D01985" w:rsidRPr="00D01985">
        <w:rPr>
          <w:rFonts w:ascii="Times New Roman" w:hAnsi="Times New Roman" w:cs="Times New Roman"/>
          <w:sz w:val="24"/>
          <w:szCs w:val="24"/>
        </w:rPr>
        <w:t>-</w:t>
      </w:r>
      <w:r w:rsidR="00FB312D" w:rsidRPr="00D01985">
        <w:rPr>
          <w:rFonts w:ascii="Times New Roman" w:hAnsi="Times New Roman" w:cs="Times New Roman"/>
          <w:sz w:val="24"/>
          <w:szCs w:val="24"/>
        </w:rPr>
        <w:t xml:space="preserve"> </w:t>
      </w:r>
      <w:r w:rsidR="007A00C6" w:rsidRPr="00D01985">
        <w:rPr>
          <w:rFonts w:ascii="Times New Roman" w:hAnsi="Times New Roman" w:cs="Times New Roman"/>
          <w:sz w:val="24"/>
          <w:szCs w:val="24"/>
        </w:rPr>
        <w:t xml:space="preserve">pagasta teritorija, </w:t>
      </w:r>
      <w:r w:rsidR="00D53779" w:rsidRPr="00B361C4">
        <w:rPr>
          <w:rFonts w:ascii="Times New Roman" w:hAnsi="Times New Roman" w:cs="Times New Roman"/>
          <w:sz w:val="24"/>
          <w:szCs w:val="24"/>
        </w:rPr>
        <w:t>kur apbūve nav primārā izmantošana</w:t>
      </w:r>
      <w:r w:rsidR="00D561C3" w:rsidRPr="00B361C4">
        <w:rPr>
          <w:rFonts w:ascii="Times New Roman" w:hAnsi="Times New Roman" w:cs="Times New Roman"/>
          <w:sz w:val="24"/>
          <w:szCs w:val="24"/>
        </w:rPr>
        <w:t>,</w:t>
      </w:r>
    </w:p>
    <w:p w14:paraId="7E176031" w14:textId="49283561" w:rsidR="007C27ED" w:rsidRPr="004A375D" w:rsidRDefault="00A836BE" w:rsidP="004A375D">
      <w:pPr>
        <w:pStyle w:val="Sarakstarindkopa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lv-LV"/>
        </w:rPr>
      </w:pPr>
      <w:r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ciema teritorija vienā zonā </w:t>
      </w:r>
      <w:r w:rsidR="00D01985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C27ED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viendabīga </w:t>
      </w:r>
      <w:r w:rsidR="00DA6E9F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ciema teritorija, </w:t>
      </w:r>
      <w:r w:rsidR="007C27ED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7C27ED" w:rsidRPr="004A3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nav sadalīta vairākās zon</w:t>
      </w:r>
      <w:r w:rsidR="00A70DBC" w:rsidRPr="004A3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ā</w:t>
      </w:r>
      <w:r w:rsidR="007C27ED" w:rsidRPr="004A3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</w:t>
      </w:r>
      <w:r w:rsidR="00A70DBC" w:rsidRPr="004A3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</w:p>
    <w:p w14:paraId="5AAC99A9" w14:textId="001A9F7D" w:rsidR="00781663" w:rsidRPr="004A375D" w:rsidRDefault="007C27ED" w:rsidP="004A375D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B312D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abas teritorija </w:t>
      </w:r>
      <w:r w:rsidR="00D01985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B312D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>rekreācijai paredzētās teritorijas</w:t>
      </w:r>
      <w:r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pilsētās</w:t>
      </w:r>
      <w:r w:rsidR="00356F06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25E7B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dabas liegumi, </w:t>
      </w:r>
      <w:r w:rsidR="00274715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>dabas parki</w:t>
      </w:r>
      <w:r w:rsidR="00A70DBC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A8FD1BF" w14:textId="77777777" w:rsidR="007A00C6" w:rsidRPr="00781663" w:rsidRDefault="00DA6E9F" w:rsidP="004A375D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A00C6" w:rsidRPr="004A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eritoriālā </w:t>
      </w:r>
      <w:r w:rsidR="007A00C6" w:rsidRPr="0000709A">
        <w:rPr>
          <w:rFonts w:ascii="Times New Roman" w:hAnsi="Times New Roman" w:cs="Times New Roman"/>
          <w:sz w:val="24"/>
          <w:szCs w:val="24"/>
        </w:rPr>
        <w:t>vienība vienā zonā</w:t>
      </w:r>
      <w:r w:rsidR="007A00C6" w:rsidRPr="00781663">
        <w:rPr>
          <w:rFonts w:ascii="Times New Roman" w:hAnsi="Times New Roman" w:cs="Times New Roman"/>
          <w:sz w:val="24"/>
          <w:szCs w:val="24"/>
        </w:rPr>
        <w:t xml:space="preserve"> - visa pagasta teritorija</w:t>
      </w:r>
      <w:r w:rsidRPr="00781663">
        <w:rPr>
          <w:rFonts w:ascii="Times New Roman" w:hAnsi="Times New Roman" w:cs="Times New Roman"/>
          <w:sz w:val="24"/>
          <w:szCs w:val="24"/>
        </w:rPr>
        <w:t>,</w:t>
      </w:r>
      <w:r w:rsidR="007A00C6" w:rsidRPr="00781663">
        <w:rPr>
          <w:rFonts w:ascii="Times New Roman" w:hAnsi="Times New Roman" w:cs="Times New Roman"/>
          <w:sz w:val="24"/>
          <w:szCs w:val="24"/>
        </w:rPr>
        <w:t xml:space="preserve"> ieskaitot ciemus</w:t>
      </w:r>
      <w:r w:rsidRPr="00781663">
        <w:rPr>
          <w:rFonts w:ascii="Times New Roman" w:hAnsi="Times New Roman" w:cs="Times New Roman"/>
          <w:sz w:val="24"/>
          <w:szCs w:val="24"/>
        </w:rPr>
        <w:t>,</w:t>
      </w:r>
      <w:r w:rsidR="007A00C6" w:rsidRPr="00781663">
        <w:rPr>
          <w:rFonts w:ascii="Times New Roman" w:hAnsi="Times New Roman" w:cs="Times New Roman"/>
          <w:sz w:val="24"/>
          <w:szCs w:val="24"/>
        </w:rPr>
        <w:t xml:space="preserve"> vai mazas pilsētas teritorija vienā zonā. </w:t>
      </w:r>
    </w:p>
    <w:p w14:paraId="6A6E4EB2" w14:textId="77777777" w:rsidR="00781663" w:rsidRDefault="00781663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F95A" w14:textId="2F47C440" w:rsidR="003867D2" w:rsidRDefault="003867D2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211">
        <w:rPr>
          <w:rFonts w:ascii="Times New Roman" w:hAnsi="Times New Roman" w:cs="Times New Roman"/>
          <w:b/>
          <w:sz w:val="24"/>
          <w:szCs w:val="24"/>
        </w:rPr>
        <w:t>I</w:t>
      </w:r>
      <w:r w:rsidR="00DA6E9F" w:rsidRPr="00EC2211">
        <w:rPr>
          <w:rFonts w:ascii="Times New Roman" w:hAnsi="Times New Roman" w:cs="Times New Roman"/>
          <w:b/>
          <w:sz w:val="24"/>
          <w:szCs w:val="24"/>
        </w:rPr>
        <w:t>nfrastruktūr</w:t>
      </w:r>
      <w:r w:rsidRPr="00EC2211">
        <w:rPr>
          <w:rFonts w:ascii="Times New Roman" w:hAnsi="Times New Roman" w:cs="Times New Roman"/>
          <w:b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raksturojum</w:t>
      </w:r>
      <w:r w:rsidR="002A6FA7">
        <w:rPr>
          <w:rFonts w:ascii="Times New Roman" w:hAnsi="Times New Roman" w:cs="Times New Roman"/>
          <w:sz w:val="24"/>
          <w:szCs w:val="24"/>
        </w:rPr>
        <w:t>ā ietverts</w:t>
      </w:r>
      <w:r w:rsidR="00DA6E9F" w:rsidRPr="003863C4">
        <w:rPr>
          <w:rFonts w:ascii="Times New Roman" w:hAnsi="Times New Roman" w:cs="Times New Roman"/>
          <w:sz w:val="24"/>
          <w:szCs w:val="24"/>
        </w:rPr>
        <w:t xml:space="preserve"> </w:t>
      </w:r>
      <w:r w:rsidR="00B63D79">
        <w:rPr>
          <w:rFonts w:ascii="Times New Roman" w:hAnsi="Times New Roman" w:cs="Times New Roman"/>
          <w:sz w:val="24"/>
          <w:szCs w:val="24"/>
        </w:rPr>
        <w:t>ceļu seguma raksturojum</w:t>
      </w:r>
      <w:r w:rsidR="002A6FA7">
        <w:rPr>
          <w:rFonts w:ascii="Times New Roman" w:hAnsi="Times New Roman" w:cs="Times New Roman"/>
          <w:sz w:val="24"/>
          <w:szCs w:val="24"/>
        </w:rPr>
        <w:t>s</w:t>
      </w:r>
      <w:r w:rsidR="00B63D79">
        <w:rPr>
          <w:rFonts w:ascii="Times New Roman" w:hAnsi="Times New Roman" w:cs="Times New Roman"/>
          <w:sz w:val="24"/>
          <w:szCs w:val="24"/>
        </w:rPr>
        <w:t xml:space="preserve">, </w:t>
      </w:r>
      <w:r w:rsidR="00DA6E9F">
        <w:rPr>
          <w:rFonts w:ascii="Times New Roman" w:hAnsi="Times New Roman" w:cs="Times New Roman"/>
          <w:sz w:val="24"/>
          <w:szCs w:val="24"/>
        </w:rPr>
        <w:t>c</w:t>
      </w:r>
      <w:r w:rsidR="00DA6E9F" w:rsidRPr="003863C4">
        <w:rPr>
          <w:rFonts w:ascii="Times New Roman" w:hAnsi="Times New Roman" w:cs="Times New Roman"/>
          <w:sz w:val="24"/>
          <w:szCs w:val="24"/>
        </w:rPr>
        <w:t xml:space="preserve">entralizēto  inženiertehnisko komunikāciju, vides infrastruktūras un </w:t>
      </w:r>
      <w:bookmarkStart w:id="2" w:name="_Hlk44063657"/>
      <w:r w:rsidR="00DA6E9F" w:rsidRPr="003863C4">
        <w:rPr>
          <w:rFonts w:ascii="Times New Roman" w:hAnsi="Times New Roman" w:cs="Times New Roman"/>
          <w:sz w:val="24"/>
          <w:szCs w:val="24"/>
        </w:rPr>
        <w:t xml:space="preserve">sociālās infrastruktūras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nodrošinājum</w:t>
      </w:r>
      <w:r w:rsidR="002A6FA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3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ED83D" w14:textId="77777777" w:rsidR="00D01985" w:rsidRDefault="00D01985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3C0C0" w14:textId="76986D3B" w:rsidR="003867D2" w:rsidRDefault="00B63D79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0F">
        <w:rPr>
          <w:rFonts w:ascii="Times New Roman" w:hAnsi="Times New Roman" w:cs="Times New Roman"/>
          <w:b/>
          <w:sz w:val="24"/>
          <w:szCs w:val="24"/>
        </w:rPr>
        <w:t>Ceļu segums</w:t>
      </w:r>
      <w:r w:rsidRPr="003863C4">
        <w:rPr>
          <w:rFonts w:ascii="Times New Roman" w:hAnsi="Times New Roman" w:cs="Times New Roman"/>
          <w:sz w:val="24"/>
          <w:szCs w:val="24"/>
        </w:rPr>
        <w:t xml:space="preserve"> </w:t>
      </w:r>
      <w:r w:rsidR="00D01985">
        <w:rPr>
          <w:rFonts w:ascii="Times New Roman" w:hAnsi="Times New Roman" w:cs="Times New Roman"/>
          <w:sz w:val="24"/>
          <w:szCs w:val="24"/>
        </w:rPr>
        <w:t xml:space="preserve"> </w:t>
      </w:r>
      <w:r w:rsidR="00821551">
        <w:rPr>
          <w:rFonts w:ascii="Times New Roman" w:hAnsi="Times New Roman" w:cs="Times New Roman"/>
          <w:sz w:val="24"/>
          <w:szCs w:val="24"/>
        </w:rPr>
        <w:t xml:space="preserve">atspoguļo </w:t>
      </w:r>
      <w:r w:rsidRPr="003863C4">
        <w:rPr>
          <w:rFonts w:ascii="Times New Roman" w:hAnsi="Times New Roman" w:cs="Times New Roman"/>
          <w:sz w:val="24"/>
          <w:szCs w:val="24"/>
        </w:rPr>
        <w:t>dominējoš</w:t>
      </w:r>
      <w:r w:rsidR="00821551">
        <w:rPr>
          <w:rFonts w:ascii="Times New Roman" w:hAnsi="Times New Roman" w:cs="Times New Roman"/>
          <w:sz w:val="24"/>
          <w:szCs w:val="24"/>
        </w:rPr>
        <w:t>o</w:t>
      </w:r>
      <w:r w:rsidR="00D01985">
        <w:rPr>
          <w:rFonts w:ascii="Times New Roman" w:hAnsi="Times New Roman" w:cs="Times New Roman"/>
          <w:sz w:val="24"/>
          <w:szCs w:val="24"/>
        </w:rPr>
        <w:t xml:space="preserve"> ceļa </w:t>
      </w:r>
      <w:r w:rsidRPr="003863C4">
        <w:rPr>
          <w:rFonts w:ascii="Times New Roman" w:hAnsi="Times New Roman" w:cs="Times New Roman"/>
          <w:sz w:val="24"/>
          <w:szCs w:val="24"/>
        </w:rPr>
        <w:t>segum</w:t>
      </w:r>
      <w:r w:rsidR="00821551">
        <w:rPr>
          <w:rFonts w:ascii="Times New Roman" w:hAnsi="Times New Roman" w:cs="Times New Roman"/>
          <w:sz w:val="24"/>
          <w:szCs w:val="24"/>
        </w:rPr>
        <w:t>u</w:t>
      </w:r>
      <w:r w:rsidRPr="003863C4">
        <w:rPr>
          <w:rFonts w:ascii="Times New Roman" w:hAnsi="Times New Roman" w:cs="Times New Roman"/>
          <w:sz w:val="24"/>
          <w:szCs w:val="24"/>
        </w:rPr>
        <w:t xml:space="preserve"> </w:t>
      </w:r>
      <w:r w:rsidR="004D0A12">
        <w:rPr>
          <w:rFonts w:ascii="Times New Roman" w:hAnsi="Times New Roman" w:cs="Times New Roman"/>
          <w:sz w:val="24"/>
          <w:szCs w:val="24"/>
        </w:rPr>
        <w:t xml:space="preserve">vērtību </w:t>
      </w:r>
      <w:r w:rsidRPr="003863C4">
        <w:rPr>
          <w:rFonts w:ascii="Times New Roman" w:hAnsi="Times New Roman" w:cs="Times New Roman"/>
          <w:sz w:val="24"/>
          <w:szCs w:val="24"/>
        </w:rPr>
        <w:t>zon</w:t>
      </w:r>
      <w:r w:rsidR="004D0A12">
        <w:rPr>
          <w:rFonts w:ascii="Times New Roman" w:hAnsi="Times New Roman" w:cs="Times New Roman"/>
          <w:sz w:val="24"/>
          <w:szCs w:val="24"/>
        </w:rPr>
        <w:t>ā</w:t>
      </w:r>
      <w:r w:rsidRPr="003863C4">
        <w:rPr>
          <w:rFonts w:ascii="Times New Roman" w:hAnsi="Times New Roman" w:cs="Times New Roman"/>
          <w:sz w:val="24"/>
          <w:szCs w:val="24"/>
        </w:rPr>
        <w:t>:</w:t>
      </w:r>
    </w:p>
    <w:p w14:paraId="18662B11" w14:textId="48FF9640" w:rsidR="003867D2" w:rsidRPr="00B31A38" w:rsidRDefault="00B63D79" w:rsidP="004E2F98">
      <w:pPr>
        <w:pStyle w:val="Sarakstarindko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 xml:space="preserve">cietais segums </w:t>
      </w:r>
      <w:r w:rsidR="00492D4F" w:rsidRPr="00B31A38">
        <w:rPr>
          <w:rFonts w:ascii="Times New Roman" w:hAnsi="Times New Roman" w:cs="Times New Roman"/>
          <w:sz w:val="24"/>
          <w:szCs w:val="24"/>
        </w:rPr>
        <w:t xml:space="preserve">– lielākajā daļā cietā  seguma ceļi ( </w:t>
      </w:r>
      <w:r w:rsidRPr="00B31A38">
        <w:rPr>
          <w:rFonts w:ascii="Times New Roman" w:hAnsi="Times New Roman" w:cs="Times New Roman"/>
          <w:sz w:val="24"/>
          <w:szCs w:val="24"/>
        </w:rPr>
        <w:t xml:space="preserve">asfalta, bruģa, betona </w:t>
      </w:r>
      <w:r w:rsidR="00A34F1B" w:rsidRPr="00B31A38">
        <w:rPr>
          <w:rFonts w:ascii="Times New Roman" w:hAnsi="Times New Roman" w:cs="Times New Roman"/>
          <w:sz w:val="24"/>
          <w:szCs w:val="24"/>
        </w:rPr>
        <w:t xml:space="preserve">plākšņu </w:t>
      </w:r>
      <w:r w:rsidRPr="00B31A38">
        <w:rPr>
          <w:rFonts w:ascii="Times New Roman" w:hAnsi="Times New Roman" w:cs="Times New Roman"/>
          <w:sz w:val="24"/>
          <w:szCs w:val="24"/>
        </w:rPr>
        <w:t>segums u.c.</w:t>
      </w:r>
      <w:r w:rsidR="00A34F1B" w:rsidRPr="00B31A38">
        <w:rPr>
          <w:rFonts w:ascii="Times New Roman" w:hAnsi="Times New Roman" w:cs="Times New Roman"/>
          <w:sz w:val="24"/>
          <w:szCs w:val="24"/>
        </w:rPr>
        <w:t>)</w:t>
      </w:r>
      <w:r w:rsidRPr="00B31A3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8EF030" w14:textId="1BA82964" w:rsidR="003867D2" w:rsidRPr="00B31A38" w:rsidRDefault="00B63D79" w:rsidP="004E2F98">
      <w:pPr>
        <w:pStyle w:val="Sarakstarindko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 xml:space="preserve">pārsvarā cietais segums </w:t>
      </w:r>
      <w:r w:rsidR="00A34F1B" w:rsidRPr="00B31A38">
        <w:rPr>
          <w:rFonts w:ascii="Times New Roman" w:hAnsi="Times New Roman" w:cs="Times New Roman"/>
          <w:sz w:val="24"/>
          <w:szCs w:val="24"/>
        </w:rPr>
        <w:t xml:space="preserve">- </w:t>
      </w:r>
      <w:r w:rsidRPr="00B31A38">
        <w:rPr>
          <w:rFonts w:ascii="Times New Roman" w:hAnsi="Times New Roman" w:cs="Times New Roman"/>
          <w:sz w:val="24"/>
          <w:szCs w:val="24"/>
        </w:rPr>
        <w:t>dominē cietā seguma ceļi, bet ir arī irdenā (grants, šķembas u.c.) seguma ceļi</w:t>
      </w:r>
      <w:r w:rsidR="00A34F1B" w:rsidRPr="00B31A38">
        <w:rPr>
          <w:rFonts w:ascii="Times New Roman" w:hAnsi="Times New Roman" w:cs="Times New Roman"/>
          <w:sz w:val="24"/>
          <w:szCs w:val="24"/>
        </w:rPr>
        <w:t>.</w:t>
      </w:r>
      <w:r w:rsidRPr="00B31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12013" w14:textId="6B123337" w:rsidR="003867D2" w:rsidRPr="00B31A38" w:rsidRDefault="00B63D79" w:rsidP="004E2F98">
      <w:pPr>
        <w:pStyle w:val="Sarakstarindko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>pārsvarā irden</w:t>
      </w:r>
      <w:r w:rsidR="001D6991" w:rsidRPr="00B31A38">
        <w:rPr>
          <w:rFonts w:ascii="Times New Roman" w:hAnsi="Times New Roman" w:cs="Times New Roman"/>
          <w:sz w:val="24"/>
          <w:szCs w:val="24"/>
        </w:rPr>
        <w:t>ais</w:t>
      </w:r>
      <w:r w:rsidRPr="00B31A38">
        <w:rPr>
          <w:rFonts w:ascii="Times New Roman" w:hAnsi="Times New Roman" w:cs="Times New Roman"/>
          <w:sz w:val="24"/>
          <w:szCs w:val="24"/>
        </w:rPr>
        <w:t xml:space="preserve"> segum</w:t>
      </w:r>
      <w:r w:rsidR="003867D2" w:rsidRPr="00B31A38">
        <w:rPr>
          <w:rFonts w:ascii="Times New Roman" w:hAnsi="Times New Roman" w:cs="Times New Roman"/>
          <w:sz w:val="24"/>
          <w:szCs w:val="24"/>
        </w:rPr>
        <w:t>s</w:t>
      </w:r>
      <w:r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="00A34F1B" w:rsidRPr="00B31A38">
        <w:rPr>
          <w:rFonts w:ascii="Times New Roman" w:hAnsi="Times New Roman" w:cs="Times New Roman"/>
          <w:sz w:val="24"/>
          <w:szCs w:val="24"/>
        </w:rPr>
        <w:t>-</w:t>
      </w:r>
      <w:r w:rsidR="00825EC6" w:rsidRPr="00B31A38">
        <w:rPr>
          <w:rFonts w:ascii="Times New Roman" w:hAnsi="Times New Roman" w:cs="Times New Roman"/>
          <w:sz w:val="24"/>
          <w:szCs w:val="24"/>
        </w:rPr>
        <w:t xml:space="preserve"> </w:t>
      </w:r>
      <w:r w:rsidRPr="00B31A38">
        <w:rPr>
          <w:rFonts w:ascii="Times New Roman" w:hAnsi="Times New Roman" w:cs="Times New Roman"/>
          <w:sz w:val="24"/>
          <w:szCs w:val="24"/>
        </w:rPr>
        <w:t xml:space="preserve">dominē irdenā seguma ceļi, </w:t>
      </w:r>
    </w:p>
    <w:p w14:paraId="2058736A" w14:textId="68BAA3EC" w:rsidR="003867D2" w:rsidRPr="00B31A38" w:rsidRDefault="00B63D79" w:rsidP="004E2F98">
      <w:pPr>
        <w:pStyle w:val="Sarakstarindko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8">
        <w:rPr>
          <w:rFonts w:ascii="Times New Roman" w:hAnsi="Times New Roman" w:cs="Times New Roman"/>
          <w:sz w:val="24"/>
          <w:szCs w:val="24"/>
        </w:rPr>
        <w:t xml:space="preserve">irdenais segums </w:t>
      </w:r>
      <w:r w:rsidR="00A34F1B" w:rsidRPr="00B31A38">
        <w:rPr>
          <w:rFonts w:ascii="Times New Roman" w:hAnsi="Times New Roman" w:cs="Times New Roman"/>
          <w:sz w:val="24"/>
          <w:szCs w:val="24"/>
        </w:rPr>
        <w:t>-</w:t>
      </w:r>
      <w:r w:rsidRPr="00B31A38">
        <w:rPr>
          <w:rFonts w:ascii="Times New Roman" w:hAnsi="Times New Roman" w:cs="Times New Roman"/>
          <w:sz w:val="24"/>
          <w:szCs w:val="24"/>
        </w:rPr>
        <w:t xml:space="preserve"> irdenā seguma ceļi</w:t>
      </w:r>
      <w:r w:rsidR="00105189" w:rsidRPr="00B31A38">
        <w:rPr>
          <w:rFonts w:ascii="Times New Roman" w:hAnsi="Times New Roman" w:cs="Times New Roman"/>
          <w:sz w:val="24"/>
          <w:szCs w:val="24"/>
        </w:rPr>
        <w:t>.</w:t>
      </w:r>
    </w:p>
    <w:p w14:paraId="11A41B8F" w14:textId="77777777" w:rsidR="00D01985" w:rsidRPr="00EC2211" w:rsidRDefault="00D01985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05C4E" w14:textId="08312782" w:rsidR="008C48AB" w:rsidRDefault="008C48AB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211">
        <w:rPr>
          <w:rFonts w:ascii="Times New Roman" w:hAnsi="Times New Roman" w:cs="Times New Roman"/>
          <w:b/>
          <w:sz w:val="24"/>
          <w:szCs w:val="24"/>
        </w:rPr>
        <w:t>C</w:t>
      </w:r>
      <w:r w:rsidR="00B63D79" w:rsidRPr="00EC2211">
        <w:rPr>
          <w:rFonts w:ascii="Times New Roman" w:hAnsi="Times New Roman" w:cs="Times New Roman"/>
          <w:b/>
          <w:sz w:val="24"/>
          <w:szCs w:val="24"/>
        </w:rPr>
        <w:t>entralizēto inženiertehnisko komunikāciju</w:t>
      </w:r>
      <w:r w:rsidR="00B63D79" w:rsidRPr="003863C4">
        <w:rPr>
          <w:rFonts w:ascii="Times New Roman" w:hAnsi="Times New Roman" w:cs="Times New Roman"/>
          <w:sz w:val="24"/>
          <w:szCs w:val="24"/>
        </w:rPr>
        <w:t xml:space="preserve"> nodrošinājum</w:t>
      </w:r>
      <w:r w:rsidR="00D01985">
        <w:rPr>
          <w:rFonts w:ascii="Times New Roman" w:hAnsi="Times New Roman" w:cs="Times New Roman"/>
          <w:sz w:val="24"/>
          <w:szCs w:val="24"/>
        </w:rPr>
        <w:t>s</w:t>
      </w:r>
      <w:r w:rsidR="00825EC6">
        <w:rPr>
          <w:rFonts w:ascii="Times New Roman" w:hAnsi="Times New Roman" w:cs="Times New Roman"/>
          <w:sz w:val="24"/>
          <w:szCs w:val="24"/>
        </w:rPr>
        <w:t xml:space="preserve"> - </w:t>
      </w:r>
      <w:r w:rsidR="00B63D79" w:rsidRPr="003863C4">
        <w:rPr>
          <w:rFonts w:ascii="Times New Roman" w:hAnsi="Times New Roman" w:cs="Times New Roman"/>
          <w:sz w:val="24"/>
          <w:szCs w:val="24"/>
        </w:rPr>
        <w:t>centralizētā ūdensvada</w:t>
      </w:r>
      <w:r w:rsidR="00825EC6">
        <w:rPr>
          <w:rFonts w:ascii="Times New Roman" w:hAnsi="Times New Roman" w:cs="Times New Roman"/>
          <w:sz w:val="24"/>
          <w:szCs w:val="24"/>
        </w:rPr>
        <w:t xml:space="preserve"> un </w:t>
      </w:r>
      <w:r w:rsidR="00B63D79" w:rsidRPr="003863C4">
        <w:rPr>
          <w:rFonts w:ascii="Times New Roman" w:hAnsi="Times New Roman" w:cs="Times New Roman"/>
          <w:sz w:val="24"/>
          <w:szCs w:val="24"/>
        </w:rPr>
        <w:t xml:space="preserve"> </w:t>
      </w:r>
      <w:r w:rsidR="00B63D79">
        <w:rPr>
          <w:rFonts w:ascii="Times New Roman" w:hAnsi="Times New Roman" w:cs="Times New Roman"/>
          <w:sz w:val="24"/>
          <w:szCs w:val="24"/>
        </w:rPr>
        <w:t>centralizētā</w:t>
      </w:r>
      <w:r w:rsidR="008745C4">
        <w:rPr>
          <w:rFonts w:ascii="Times New Roman" w:hAnsi="Times New Roman" w:cs="Times New Roman"/>
          <w:sz w:val="24"/>
          <w:szCs w:val="24"/>
        </w:rPr>
        <w:t>s</w:t>
      </w:r>
      <w:r w:rsidR="00B63D79">
        <w:rPr>
          <w:rFonts w:ascii="Times New Roman" w:hAnsi="Times New Roman" w:cs="Times New Roman"/>
          <w:sz w:val="24"/>
          <w:szCs w:val="24"/>
        </w:rPr>
        <w:t xml:space="preserve"> </w:t>
      </w:r>
      <w:r w:rsidR="00B63D79" w:rsidRPr="003863C4">
        <w:rPr>
          <w:rFonts w:ascii="Times New Roman" w:hAnsi="Times New Roman" w:cs="Times New Roman"/>
          <w:sz w:val="24"/>
          <w:szCs w:val="24"/>
        </w:rPr>
        <w:t>kanalizācijas</w:t>
      </w:r>
      <w:r w:rsidR="0024122B">
        <w:rPr>
          <w:rFonts w:ascii="Times New Roman" w:hAnsi="Times New Roman" w:cs="Times New Roman"/>
          <w:sz w:val="24"/>
          <w:szCs w:val="24"/>
        </w:rPr>
        <w:t xml:space="preserve"> </w:t>
      </w:r>
      <w:r w:rsidR="008745C4">
        <w:rPr>
          <w:rFonts w:ascii="Times New Roman" w:hAnsi="Times New Roman" w:cs="Times New Roman"/>
          <w:sz w:val="24"/>
          <w:szCs w:val="24"/>
        </w:rPr>
        <w:t>pieejamība</w:t>
      </w:r>
      <w:r w:rsidR="00D01985">
        <w:rPr>
          <w:rFonts w:ascii="Times New Roman" w:hAnsi="Times New Roman" w:cs="Times New Roman"/>
          <w:sz w:val="24"/>
          <w:szCs w:val="24"/>
        </w:rPr>
        <w:t>:</w:t>
      </w:r>
    </w:p>
    <w:p w14:paraId="6A1B5F8E" w14:textId="5F3E8CFB" w:rsidR="0024122B" w:rsidRDefault="00A34F1B" w:rsidP="004E2F98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D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8C48AB" w:rsidRPr="00740CDD">
        <w:rPr>
          <w:rFonts w:ascii="Times New Roman" w:hAnsi="Times New Roman" w:cs="Times New Roman"/>
          <w:sz w:val="24"/>
          <w:szCs w:val="24"/>
        </w:rPr>
        <w:t>odrošināts</w:t>
      </w:r>
      <w:r w:rsidR="008C48AB" w:rsidRPr="00D01985">
        <w:rPr>
          <w:rFonts w:ascii="Times New Roman" w:hAnsi="Times New Roman" w:cs="Times New Roman"/>
          <w:sz w:val="24"/>
          <w:szCs w:val="24"/>
        </w:rPr>
        <w:t xml:space="preserve"> - ir pieejamas</w:t>
      </w:r>
      <w:r w:rsidR="0024122B" w:rsidRPr="0024122B">
        <w:rPr>
          <w:rFonts w:ascii="Times New Roman" w:hAnsi="Times New Roman" w:cs="Times New Roman"/>
          <w:sz w:val="24"/>
          <w:szCs w:val="24"/>
        </w:rPr>
        <w:t xml:space="preserve"> </w:t>
      </w:r>
      <w:r w:rsidR="0024122B" w:rsidRPr="003863C4">
        <w:rPr>
          <w:rFonts w:ascii="Times New Roman" w:hAnsi="Times New Roman" w:cs="Times New Roman"/>
          <w:sz w:val="24"/>
          <w:szCs w:val="24"/>
        </w:rPr>
        <w:t>centralizēt</w:t>
      </w:r>
      <w:r w:rsidR="0024122B">
        <w:rPr>
          <w:rFonts w:ascii="Times New Roman" w:hAnsi="Times New Roman" w:cs="Times New Roman"/>
          <w:sz w:val="24"/>
          <w:szCs w:val="24"/>
        </w:rPr>
        <w:t>ais</w:t>
      </w:r>
      <w:r w:rsidR="0024122B" w:rsidRPr="003863C4">
        <w:rPr>
          <w:rFonts w:ascii="Times New Roman" w:hAnsi="Times New Roman" w:cs="Times New Roman"/>
          <w:sz w:val="24"/>
          <w:szCs w:val="24"/>
        </w:rPr>
        <w:t xml:space="preserve"> ūdensvad</w:t>
      </w:r>
      <w:r w:rsidR="0024122B">
        <w:rPr>
          <w:rFonts w:ascii="Times New Roman" w:hAnsi="Times New Roman" w:cs="Times New Roman"/>
          <w:sz w:val="24"/>
          <w:szCs w:val="24"/>
        </w:rPr>
        <w:t xml:space="preserve">s un centralizētā </w:t>
      </w:r>
      <w:r w:rsidR="0024122B" w:rsidRPr="003863C4">
        <w:rPr>
          <w:rFonts w:ascii="Times New Roman" w:hAnsi="Times New Roman" w:cs="Times New Roman"/>
          <w:sz w:val="24"/>
          <w:szCs w:val="24"/>
        </w:rPr>
        <w:t>kanalizācija</w:t>
      </w:r>
      <w:r w:rsidR="0024122B">
        <w:rPr>
          <w:rFonts w:ascii="Times New Roman" w:hAnsi="Times New Roman" w:cs="Times New Roman"/>
          <w:sz w:val="24"/>
          <w:szCs w:val="24"/>
        </w:rPr>
        <w:t xml:space="preserve"> </w:t>
      </w:r>
      <w:r w:rsidR="008C48AB" w:rsidRPr="00D01985">
        <w:rPr>
          <w:rFonts w:ascii="Times New Roman" w:hAnsi="Times New Roman" w:cs="Times New Roman"/>
          <w:sz w:val="24"/>
          <w:szCs w:val="24"/>
        </w:rPr>
        <w:t xml:space="preserve"> </w:t>
      </w:r>
      <w:r w:rsidR="00AD197B" w:rsidRPr="00D01985">
        <w:rPr>
          <w:rFonts w:ascii="Times New Roman" w:hAnsi="Times New Roman" w:cs="Times New Roman"/>
          <w:sz w:val="24"/>
          <w:szCs w:val="24"/>
        </w:rPr>
        <w:t xml:space="preserve">(var nebūt </w:t>
      </w:r>
      <w:r w:rsidR="00D01985" w:rsidRPr="00D01985">
        <w:rPr>
          <w:rFonts w:ascii="Times New Roman" w:hAnsi="Times New Roman" w:cs="Times New Roman"/>
          <w:sz w:val="24"/>
          <w:szCs w:val="24"/>
        </w:rPr>
        <w:t>pieslē</w:t>
      </w:r>
      <w:r w:rsidR="00007F2C">
        <w:rPr>
          <w:rFonts w:ascii="Times New Roman" w:hAnsi="Times New Roman" w:cs="Times New Roman"/>
          <w:sz w:val="24"/>
          <w:szCs w:val="24"/>
        </w:rPr>
        <w:t>gtas</w:t>
      </w:r>
      <w:r w:rsidR="00AD197B" w:rsidRPr="00D01985">
        <w:rPr>
          <w:rFonts w:ascii="Times New Roman" w:hAnsi="Times New Roman" w:cs="Times New Roman"/>
          <w:sz w:val="24"/>
          <w:szCs w:val="24"/>
        </w:rPr>
        <w:t>)</w:t>
      </w:r>
      <w:r w:rsidR="0024122B">
        <w:rPr>
          <w:rFonts w:ascii="Times New Roman" w:hAnsi="Times New Roman" w:cs="Times New Roman"/>
          <w:sz w:val="24"/>
          <w:szCs w:val="24"/>
        </w:rPr>
        <w:t>,</w:t>
      </w:r>
    </w:p>
    <w:p w14:paraId="311DE1CB" w14:textId="309827A1" w:rsidR="008C48AB" w:rsidRPr="00D01985" w:rsidRDefault="00A34F1B" w:rsidP="004E2F98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D">
        <w:rPr>
          <w:rFonts w:ascii="Times New Roman" w:hAnsi="Times New Roman" w:cs="Times New Roman"/>
          <w:sz w:val="24"/>
          <w:szCs w:val="24"/>
        </w:rPr>
        <w:t>d</w:t>
      </w:r>
      <w:r w:rsidR="008C48AB" w:rsidRPr="00740CDD">
        <w:rPr>
          <w:rFonts w:ascii="Times New Roman" w:hAnsi="Times New Roman" w:cs="Times New Roman"/>
          <w:sz w:val="24"/>
          <w:szCs w:val="24"/>
        </w:rPr>
        <w:t>aļēji nodrošināts</w:t>
      </w:r>
      <w:r w:rsidR="0024122B">
        <w:rPr>
          <w:rFonts w:ascii="Times New Roman" w:hAnsi="Times New Roman" w:cs="Times New Roman"/>
          <w:sz w:val="24"/>
          <w:szCs w:val="24"/>
        </w:rPr>
        <w:t xml:space="preserve"> </w:t>
      </w:r>
      <w:r w:rsidR="0048582E">
        <w:rPr>
          <w:rFonts w:ascii="Times New Roman" w:hAnsi="Times New Roman" w:cs="Times New Roman"/>
          <w:sz w:val="24"/>
          <w:szCs w:val="24"/>
        </w:rPr>
        <w:t>–</w:t>
      </w:r>
      <w:r w:rsidR="0024122B">
        <w:rPr>
          <w:rFonts w:ascii="Times New Roman" w:hAnsi="Times New Roman" w:cs="Times New Roman"/>
          <w:sz w:val="24"/>
          <w:szCs w:val="24"/>
        </w:rPr>
        <w:t xml:space="preserve"> </w:t>
      </w:r>
      <w:r w:rsidR="00EC2211">
        <w:rPr>
          <w:rFonts w:ascii="Times New Roman" w:hAnsi="Times New Roman" w:cs="Times New Roman"/>
          <w:sz w:val="24"/>
          <w:szCs w:val="24"/>
        </w:rPr>
        <w:t>daļēji nodrošināta</w:t>
      </w:r>
      <w:r w:rsidR="0048582E">
        <w:rPr>
          <w:rFonts w:ascii="Times New Roman" w:hAnsi="Times New Roman" w:cs="Times New Roman"/>
          <w:sz w:val="24"/>
          <w:szCs w:val="24"/>
        </w:rPr>
        <w:t xml:space="preserve"> </w:t>
      </w:r>
      <w:r w:rsidR="008C48AB" w:rsidRPr="00D01985">
        <w:rPr>
          <w:rFonts w:ascii="Times New Roman" w:hAnsi="Times New Roman" w:cs="Times New Roman"/>
          <w:sz w:val="24"/>
          <w:szCs w:val="24"/>
        </w:rPr>
        <w:t>centralizēt</w:t>
      </w:r>
      <w:r w:rsidR="00A70DBC">
        <w:rPr>
          <w:rFonts w:ascii="Times New Roman" w:hAnsi="Times New Roman" w:cs="Times New Roman"/>
          <w:sz w:val="24"/>
          <w:szCs w:val="24"/>
        </w:rPr>
        <w:t>ā</w:t>
      </w:r>
      <w:r w:rsidR="008C48AB" w:rsidRPr="00D01985">
        <w:rPr>
          <w:rFonts w:ascii="Times New Roman" w:hAnsi="Times New Roman" w:cs="Times New Roman"/>
          <w:sz w:val="24"/>
          <w:szCs w:val="24"/>
        </w:rPr>
        <w:t xml:space="preserve"> ūdensapgāde un centralizēt</w:t>
      </w:r>
      <w:r w:rsidR="00A70DBC">
        <w:rPr>
          <w:rFonts w:ascii="Times New Roman" w:hAnsi="Times New Roman" w:cs="Times New Roman"/>
          <w:sz w:val="24"/>
          <w:szCs w:val="24"/>
        </w:rPr>
        <w:t>ā</w:t>
      </w:r>
      <w:r w:rsidR="008C48AB" w:rsidRPr="00D01985">
        <w:rPr>
          <w:rFonts w:ascii="Times New Roman" w:hAnsi="Times New Roman" w:cs="Times New Roman"/>
          <w:sz w:val="24"/>
          <w:szCs w:val="24"/>
        </w:rPr>
        <w:t xml:space="preserve"> kanalizācija</w:t>
      </w:r>
      <w:r w:rsidR="00EC221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787400" w14:textId="5DB70A62" w:rsidR="008C48AB" w:rsidRPr="00D01985" w:rsidRDefault="00D01985" w:rsidP="004E2F98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D">
        <w:rPr>
          <w:rFonts w:ascii="Times New Roman" w:hAnsi="Times New Roman" w:cs="Times New Roman"/>
          <w:sz w:val="24"/>
          <w:szCs w:val="24"/>
        </w:rPr>
        <w:t>n</w:t>
      </w:r>
      <w:r w:rsidR="008C48AB" w:rsidRPr="00740CDD">
        <w:rPr>
          <w:rFonts w:ascii="Times New Roman" w:hAnsi="Times New Roman" w:cs="Times New Roman"/>
          <w:sz w:val="24"/>
          <w:szCs w:val="24"/>
        </w:rPr>
        <w:t>av nodrošināts</w:t>
      </w:r>
      <w:r w:rsidR="0024122B">
        <w:rPr>
          <w:rFonts w:ascii="Times New Roman" w:hAnsi="Times New Roman" w:cs="Times New Roman"/>
          <w:sz w:val="24"/>
          <w:szCs w:val="24"/>
        </w:rPr>
        <w:t xml:space="preserve"> -</w:t>
      </w:r>
      <w:r w:rsidR="008C48AB" w:rsidRPr="00D01985">
        <w:rPr>
          <w:rFonts w:ascii="Times New Roman" w:hAnsi="Times New Roman" w:cs="Times New Roman"/>
          <w:sz w:val="24"/>
          <w:szCs w:val="24"/>
        </w:rPr>
        <w:t xml:space="preserve"> </w:t>
      </w:r>
      <w:r w:rsidR="00461522" w:rsidRPr="003863C4">
        <w:rPr>
          <w:rFonts w:ascii="Times New Roman" w:hAnsi="Times New Roman" w:cs="Times New Roman"/>
          <w:sz w:val="24"/>
          <w:szCs w:val="24"/>
        </w:rPr>
        <w:t>cen</w:t>
      </w:r>
      <w:r w:rsidR="00461522">
        <w:rPr>
          <w:rFonts w:ascii="Times New Roman" w:hAnsi="Times New Roman" w:cs="Times New Roman"/>
          <w:sz w:val="24"/>
          <w:szCs w:val="24"/>
        </w:rPr>
        <w:t>t</w:t>
      </w:r>
      <w:r w:rsidR="00461522" w:rsidRPr="003863C4">
        <w:rPr>
          <w:rFonts w:ascii="Times New Roman" w:hAnsi="Times New Roman" w:cs="Times New Roman"/>
          <w:sz w:val="24"/>
          <w:szCs w:val="24"/>
        </w:rPr>
        <w:t>ralizēta</w:t>
      </w:r>
      <w:r w:rsidR="00461522">
        <w:rPr>
          <w:rFonts w:ascii="Times New Roman" w:hAnsi="Times New Roman" w:cs="Times New Roman"/>
          <w:sz w:val="24"/>
          <w:szCs w:val="24"/>
        </w:rPr>
        <w:t>is</w:t>
      </w:r>
      <w:r w:rsidR="0024122B" w:rsidRPr="003863C4">
        <w:rPr>
          <w:rFonts w:ascii="Times New Roman" w:hAnsi="Times New Roman" w:cs="Times New Roman"/>
          <w:sz w:val="24"/>
          <w:szCs w:val="24"/>
        </w:rPr>
        <w:t xml:space="preserve"> ūdensvad</w:t>
      </w:r>
      <w:r w:rsidR="0024122B">
        <w:rPr>
          <w:rFonts w:ascii="Times New Roman" w:hAnsi="Times New Roman" w:cs="Times New Roman"/>
          <w:sz w:val="24"/>
          <w:szCs w:val="24"/>
        </w:rPr>
        <w:t xml:space="preserve">s un centralizētā </w:t>
      </w:r>
      <w:r w:rsidR="0024122B" w:rsidRPr="003863C4">
        <w:rPr>
          <w:rFonts w:ascii="Times New Roman" w:hAnsi="Times New Roman" w:cs="Times New Roman"/>
          <w:sz w:val="24"/>
          <w:szCs w:val="24"/>
        </w:rPr>
        <w:t>kanalizācija</w:t>
      </w:r>
      <w:r w:rsidR="0024122B">
        <w:rPr>
          <w:rFonts w:ascii="Times New Roman" w:hAnsi="Times New Roman" w:cs="Times New Roman"/>
          <w:sz w:val="24"/>
          <w:szCs w:val="24"/>
        </w:rPr>
        <w:t xml:space="preserve"> </w:t>
      </w:r>
      <w:r w:rsidR="00FC6ADF">
        <w:rPr>
          <w:rFonts w:ascii="Times New Roman" w:hAnsi="Times New Roman" w:cs="Times New Roman"/>
          <w:sz w:val="24"/>
          <w:szCs w:val="24"/>
        </w:rPr>
        <w:t xml:space="preserve">nav </w:t>
      </w:r>
      <w:r w:rsidR="006119C3" w:rsidRPr="00D01985">
        <w:rPr>
          <w:rFonts w:ascii="Times New Roman" w:hAnsi="Times New Roman" w:cs="Times New Roman"/>
          <w:sz w:val="24"/>
          <w:szCs w:val="24"/>
        </w:rPr>
        <w:t>pie</w:t>
      </w:r>
      <w:r w:rsidR="00B12D9C" w:rsidRPr="00D01985">
        <w:rPr>
          <w:rFonts w:ascii="Times New Roman" w:hAnsi="Times New Roman" w:cs="Times New Roman"/>
          <w:sz w:val="24"/>
          <w:szCs w:val="24"/>
        </w:rPr>
        <w:t>e</w:t>
      </w:r>
      <w:r w:rsidR="006119C3" w:rsidRPr="00D01985">
        <w:rPr>
          <w:rFonts w:ascii="Times New Roman" w:hAnsi="Times New Roman" w:cs="Times New Roman"/>
          <w:sz w:val="24"/>
          <w:szCs w:val="24"/>
        </w:rPr>
        <w:t>jama</w:t>
      </w:r>
      <w:r w:rsidR="00EC2211">
        <w:rPr>
          <w:rFonts w:ascii="Times New Roman" w:hAnsi="Times New Roman" w:cs="Times New Roman"/>
          <w:sz w:val="24"/>
          <w:szCs w:val="24"/>
        </w:rPr>
        <w:t>.</w:t>
      </w:r>
    </w:p>
    <w:p w14:paraId="1F071059" w14:textId="761C49B3" w:rsidR="003C2343" w:rsidRPr="005A4D9C" w:rsidRDefault="003C2343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73992" w14:textId="1E43B586" w:rsidR="00B34FA5" w:rsidRDefault="00377CC9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0F">
        <w:rPr>
          <w:rFonts w:ascii="Times New Roman" w:hAnsi="Times New Roman" w:cs="Times New Roman"/>
          <w:b/>
          <w:sz w:val="24"/>
          <w:szCs w:val="24"/>
        </w:rPr>
        <w:t>Vides infrastruktūra</w:t>
      </w:r>
      <w:r w:rsidR="00286CDE" w:rsidRPr="00B23B0F">
        <w:rPr>
          <w:rFonts w:ascii="Times New Roman" w:hAnsi="Times New Roman" w:cs="Times New Roman"/>
          <w:b/>
          <w:sz w:val="24"/>
          <w:szCs w:val="24"/>
        </w:rPr>
        <w:t>s</w:t>
      </w:r>
      <w:r w:rsidRPr="00B23B0F">
        <w:rPr>
          <w:rFonts w:ascii="Times New Roman" w:hAnsi="Times New Roman" w:cs="Times New Roman"/>
          <w:b/>
          <w:sz w:val="24"/>
          <w:szCs w:val="24"/>
        </w:rPr>
        <w:t xml:space="preserve"> nodrošinājum</w:t>
      </w:r>
      <w:r w:rsidR="00286CDE" w:rsidRPr="00B23B0F">
        <w:rPr>
          <w:rFonts w:ascii="Times New Roman" w:hAnsi="Times New Roman" w:cs="Times New Roman"/>
          <w:b/>
          <w:sz w:val="24"/>
          <w:szCs w:val="24"/>
        </w:rPr>
        <w:t>s</w:t>
      </w:r>
      <w:r w:rsidRPr="00A07FB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86CDE" w:rsidRPr="00A07FBF">
        <w:rPr>
          <w:rFonts w:ascii="Times New Roman" w:hAnsi="Times New Roman" w:cs="Times New Roman"/>
          <w:i/>
          <w:sz w:val="24"/>
          <w:szCs w:val="24"/>
        </w:rPr>
        <w:t>-</w:t>
      </w:r>
      <w:r w:rsidR="00286CDE">
        <w:rPr>
          <w:rFonts w:ascii="Times New Roman" w:hAnsi="Times New Roman" w:cs="Times New Roman"/>
          <w:sz w:val="24"/>
          <w:szCs w:val="24"/>
        </w:rPr>
        <w:t xml:space="preserve"> </w:t>
      </w:r>
      <w:r w:rsidRPr="003863C4">
        <w:rPr>
          <w:rFonts w:ascii="Times New Roman" w:hAnsi="Times New Roman" w:cs="Times New Roman"/>
          <w:sz w:val="24"/>
          <w:szCs w:val="24"/>
        </w:rPr>
        <w:t>ielu apgaismojum</w:t>
      </w:r>
      <w:r w:rsidR="009B26E0">
        <w:rPr>
          <w:rFonts w:ascii="Times New Roman" w:hAnsi="Times New Roman" w:cs="Times New Roman"/>
          <w:sz w:val="24"/>
          <w:szCs w:val="24"/>
        </w:rPr>
        <w:t>a</w:t>
      </w:r>
      <w:r w:rsidR="00825EC6">
        <w:rPr>
          <w:rFonts w:ascii="Times New Roman" w:hAnsi="Times New Roman" w:cs="Times New Roman"/>
          <w:sz w:val="24"/>
          <w:szCs w:val="24"/>
        </w:rPr>
        <w:t xml:space="preserve"> un </w:t>
      </w:r>
      <w:r w:rsidRPr="003863C4">
        <w:rPr>
          <w:rFonts w:ascii="Times New Roman" w:hAnsi="Times New Roman" w:cs="Times New Roman"/>
          <w:sz w:val="24"/>
          <w:szCs w:val="24"/>
        </w:rPr>
        <w:t xml:space="preserve"> ietvju</w:t>
      </w:r>
      <w:r w:rsidR="00825EC6">
        <w:rPr>
          <w:rFonts w:ascii="Times New Roman" w:hAnsi="Times New Roman" w:cs="Times New Roman"/>
          <w:sz w:val="24"/>
          <w:szCs w:val="24"/>
        </w:rPr>
        <w:t xml:space="preserve"> </w:t>
      </w:r>
      <w:r w:rsidRPr="003863C4">
        <w:rPr>
          <w:rFonts w:ascii="Times New Roman" w:hAnsi="Times New Roman" w:cs="Times New Roman"/>
          <w:sz w:val="24"/>
          <w:szCs w:val="24"/>
        </w:rPr>
        <w:t>pieejamīb</w:t>
      </w:r>
      <w:r w:rsidR="00286CDE">
        <w:rPr>
          <w:rFonts w:ascii="Times New Roman" w:hAnsi="Times New Roman" w:cs="Times New Roman"/>
          <w:sz w:val="24"/>
          <w:szCs w:val="24"/>
        </w:rPr>
        <w:t>a</w:t>
      </w:r>
      <w:r w:rsidR="00362401">
        <w:rPr>
          <w:rFonts w:ascii="Times New Roman" w:hAnsi="Times New Roman" w:cs="Times New Roman"/>
          <w:sz w:val="24"/>
          <w:szCs w:val="24"/>
        </w:rPr>
        <w:t>:</w:t>
      </w:r>
      <w:r w:rsidRPr="00386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EBD1B" w14:textId="2ACE71E2" w:rsidR="00362401" w:rsidRPr="004E2F98" w:rsidRDefault="00362401" w:rsidP="004E2F98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07F2C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05E98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drošināts</w:t>
      </w:r>
      <w:r w:rsidR="008745C4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CDE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25EC6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ir ielu </w:t>
      </w:r>
      <w:r w:rsidR="008745C4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apgaismojums un ietves, </w:t>
      </w:r>
    </w:p>
    <w:p w14:paraId="08801821" w14:textId="77777777" w:rsidR="004E2F98" w:rsidRDefault="00362401" w:rsidP="004E2F98">
      <w:pPr>
        <w:pStyle w:val="Sarakstarindkopa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05E98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aļēji nodrošināts</w:t>
      </w:r>
      <w:r w:rsidR="0009610C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286CDE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</w:t>
      </w:r>
      <w:r w:rsidR="0009610C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5C4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CDE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745C4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elu apgaismojums, daļ</w:t>
      </w:r>
      <w:r w:rsidR="00A70DBC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ā teritorijas</w:t>
      </w:r>
      <w:r w:rsidR="00286CDE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</w:t>
      </w:r>
      <w:r w:rsidR="008745C4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ietves</w:t>
      </w:r>
      <w:r w:rsidR="00A70DBC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444BB4B" w14:textId="443A37EB" w:rsidR="00362401" w:rsidRPr="004E2F98" w:rsidRDefault="00362401" w:rsidP="004E2F98">
      <w:pPr>
        <w:pStyle w:val="Sarakstarindkopa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745C4" w:rsidRPr="004E2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 nodrošināts </w:t>
      </w:r>
      <w:r w:rsidR="0009610C" w:rsidRPr="004E2F98">
        <w:rPr>
          <w:rFonts w:ascii="Times New Roman" w:hAnsi="Times New Roman" w:cs="Times New Roman"/>
          <w:sz w:val="24"/>
          <w:szCs w:val="24"/>
        </w:rPr>
        <w:t>–</w:t>
      </w:r>
      <w:r w:rsidRPr="004E2F98">
        <w:rPr>
          <w:rFonts w:ascii="Times New Roman" w:hAnsi="Times New Roman" w:cs="Times New Roman"/>
          <w:sz w:val="24"/>
          <w:szCs w:val="24"/>
        </w:rPr>
        <w:t xml:space="preserve"> i</w:t>
      </w:r>
      <w:r w:rsidR="00923443" w:rsidRPr="004E2F98">
        <w:rPr>
          <w:rFonts w:ascii="Times New Roman" w:hAnsi="Times New Roman" w:cs="Times New Roman"/>
          <w:sz w:val="24"/>
          <w:szCs w:val="24"/>
        </w:rPr>
        <w:t>elu apgaismojum</w:t>
      </w:r>
      <w:r w:rsidR="00825EC6" w:rsidRPr="004E2F98">
        <w:rPr>
          <w:rFonts w:ascii="Times New Roman" w:hAnsi="Times New Roman" w:cs="Times New Roman"/>
          <w:sz w:val="24"/>
          <w:szCs w:val="24"/>
        </w:rPr>
        <w:t>s</w:t>
      </w:r>
      <w:r w:rsidR="00923443" w:rsidRPr="004E2F98">
        <w:rPr>
          <w:rFonts w:ascii="Times New Roman" w:hAnsi="Times New Roman" w:cs="Times New Roman"/>
          <w:sz w:val="24"/>
          <w:szCs w:val="24"/>
        </w:rPr>
        <w:t xml:space="preserve"> nelielā daļā teritorijas</w:t>
      </w:r>
      <w:r w:rsidR="00B12D9C" w:rsidRPr="004E2F98">
        <w:rPr>
          <w:rFonts w:ascii="Times New Roman" w:hAnsi="Times New Roman" w:cs="Times New Roman"/>
          <w:sz w:val="24"/>
          <w:szCs w:val="24"/>
        </w:rPr>
        <w:t>,</w:t>
      </w:r>
      <w:r w:rsidRPr="004E2F98">
        <w:rPr>
          <w:rFonts w:ascii="Times New Roman" w:hAnsi="Times New Roman" w:cs="Times New Roman"/>
          <w:sz w:val="24"/>
          <w:szCs w:val="24"/>
        </w:rPr>
        <w:t xml:space="preserve"> ietves</w:t>
      </w:r>
      <w:r w:rsidR="00825EC6" w:rsidRPr="004E2F98">
        <w:rPr>
          <w:rFonts w:ascii="Times New Roman" w:hAnsi="Times New Roman" w:cs="Times New Roman"/>
          <w:sz w:val="24"/>
          <w:szCs w:val="24"/>
        </w:rPr>
        <w:t xml:space="preserve"> nav</w:t>
      </w:r>
      <w:r w:rsidRPr="004E2F98">
        <w:rPr>
          <w:rFonts w:ascii="Times New Roman" w:hAnsi="Times New Roman" w:cs="Times New Roman"/>
          <w:sz w:val="24"/>
          <w:szCs w:val="24"/>
        </w:rPr>
        <w:t>.</w:t>
      </w:r>
      <w:r w:rsidR="00B12D9C" w:rsidRPr="004E2F9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12D9C" w:rsidRPr="004E2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6318B" w14:textId="77777777" w:rsidR="008745C4" w:rsidRPr="006B411C" w:rsidRDefault="008745C4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B7092" w14:textId="12D912E8" w:rsidR="00DB6B1A" w:rsidRDefault="00EC01AC" w:rsidP="0070477C">
      <w:pPr>
        <w:tabs>
          <w:tab w:val="left" w:pos="66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0F">
        <w:rPr>
          <w:rFonts w:ascii="Times New Roman" w:hAnsi="Times New Roman" w:cs="Times New Roman"/>
          <w:b/>
          <w:sz w:val="24"/>
          <w:szCs w:val="24"/>
        </w:rPr>
        <w:t>Sociālās infrastruktūras</w:t>
      </w:r>
      <w:r w:rsidRPr="00B23B0F">
        <w:rPr>
          <w:rFonts w:ascii="Times New Roman" w:hAnsi="Times New Roman" w:cs="Times New Roman"/>
          <w:sz w:val="24"/>
          <w:szCs w:val="24"/>
        </w:rPr>
        <w:t xml:space="preserve"> </w:t>
      </w:r>
      <w:r w:rsidRPr="00B23B0F">
        <w:rPr>
          <w:rFonts w:ascii="Times New Roman" w:hAnsi="Times New Roman" w:cs="Times New Roman"/>
          <w:b/>
          <w:sz w:val="24"/>
          <w:szCs w:val="24"/>
        </w:rPr>
        <w:t>nodrošinājum</w:t>
      </w:r>
      <w:r w:rsidR="00412624" w:rsidRPr="00B23B0F">
        <w:rPr>
          <w:rFonts w:ascii="Times New Roman" w:hAnsi="Times New Roman" w:cs="Times New Roman"/>
          <w:b/>
          <w:sz w:val="24"/>
          <w:szCs w:val="24"/>
        </w:rPr>
        <w:t>s</w:t>
      </w:r>
      <w:r w:rsidR="00070BF7">
        <w:rPr>
          <w:rFonts w:ascii="Times New Roman" w:hAnsi="Times New Roman" w:cs="Times New Roman"/>
          <w:sz w:val="24"/>
          <w:szCs w:val="24"/>
        </w:rPr>
        <w:t xml:space="preserve"> </w:t>
      </w:r>
      <w:r w:rsidR="00923443">
        <w:rPr>
          <w:rFonts w:ascii="Times New Roman" w:hAnsi="Times New Roman" w:cs="Times New Roman"/>
          <w:sz w:val="24"/>
          <w:szCs w:val="24"/>
        </w:rPr>
        <w:t xml:space="preserve"> </w:t>
      </w:r>
      <w:r w:rsidR="00412624">
        <w:rPr>
          <w:rFonts w:ascii="Times New Roman" w:hAnsi="Times New Roman" w:cs="Times New Roman"/>
          <w:sz w:val="24"/>
          <w:szCs w:val="24"/>
        </w:rPr>
        <w:t xml:space="preserve"> -</w:t>
      </w:r>
      <w:r w:rsidR="00923443">
        <w:rPr>
          <w:rFonts w:ascii="Times New Roman" w:hAnsi="Times New Roman" w:cs="Times New Roman"/>
          <w:sz w:val="24"/>
          <w:szCs w:val="24"/>
        </w:rPr>
        <w:t xml:space="preserve"> </w:t>
      </w:r>
      <w:r w:rsidR="001A601F">
        <w:rPr>
          <w:rFonts w:ascii="Times New Roman" w:hAnsi="Times New Roman" w:cs="Times New Roman"/>
          <w:sz w:val="24"/>
          <w:szCs w:val="24"/>
        </w:rPr>
        <w:t xml:space="preserve"> </w:t>
      </w:r>
      <w:r w:rsidR="00070BF7">
        <w:rPr>
          <w:rFonts w:ascii="Times New Roman" w:hAnsi="Times New Roman" w:cs="Times New Roman"/>
          <w:sz w:val="24"/>
          <w:szCs w:val="24"/>
        </w:rPr>
        <w:t>p</w:t>
      </w:r>
      <w:r w:rsidRPr="003863C4">
        <w:rPr>
          <w:rFonts w:ascii="Times New Roman" w:hAnsi="Times New Roman" w:cs="Times New Roman"/>
          <w:sz w:val="24"/>
          <w:szCs w:val="24"/>
        </w:rPr>
        <w:t>ublisk</w:t>
      </w:r>
      <w:r w:rsidR="009B26E0">
        <w:rPr>
          <w:rFonts w:ascii="Times New Roman" w:hAnsi="Times New Roman" w:cs="Times New Roman"/>
          <w:sz w:val="24"/>
          <w:szCs w:val="24"/>
        </w:rPr>
        <w:t>o</w:t>
      </w:r>
      <w:r w:rsidRPr="003863C4">
        <w:rPr>
          <w:rFonts w:ascii="Times New Roman" w:hAnsi="Times New Roman" w:cs="Times New Roman"/>
          <w:sz w:val="24"/>
          <w:szCs w:val="24"/>
        </w:rPr>
        <w:t xml:space="preserve"> objekt</w:t>
      </w:r>
      <w:r w:rsidR="009B26E0">
        <w:rPr>
          <w:rFonts w:ascii="Times New Roman" w:hAnsi="Times New Roman" w:cs="Times New Roman"/>
          <w:sz w:val="24"/>
          <w:szCs w:val="24"/>
        </w:rPr>
        <w:t>u</w:t>
      </w:r>
      <w:r w:rsidRPr="003863C4">
        <w:rPr>
          <w:rFonts w:ascii="Times New Roman" w:hAnsi="Times New Roman" w:cs="Times New Roman"/>
          <w:sz w:val="24"/>
          <w:szCs w:val="24"/>
        </w:rPr>
        <w:t xml:space="preserve"> (tirdzniecības </w:t>
      </w:r>
      <w:r w:rsidR="008A0FEF">
        <w:rPr>
          <w:rFonts w:ascii="Times New Roman" w:hAnsi="Times New Roman" w:cs="Times New Roman"/>
          <w:sz w:val="24"/>
          <w:szCs w:val="24"/>
        </w:rPr>
        <w:t>objekti</w:t>
      </w:r>
      <w:r w:rsidRPr="003863C4">
        <w:rPr>
          <w:rFonts w:ascii="Times New Roman" w:hAnsi="Times New Roman" w:cs="Times New Roman"/>
          <w:sz w:val="24"/>
          <w:szCs w:val="24"/>
        </w:rPr>
        <w:t>, publiskās pārvaldes iestā</w:t>
      </w:r>
      <w:r w:rsidR="008A0FEF">
        <w:rPr>
          <w:rFonts w:ascii="Times New Roman" w:hAnsi="Times New Roman" w:cs="Times New Roman"/>
          <w:sz w:val="24"/>
          <w:szCs w:val="24"/>
        </w:rPr>
        <w:t>des</w:t>
      </w:r>
      <w:r w:rsidRPr="003863C4">
        <w:rPr>
          <w:rFonts w:ascii="Times New Roman" w:hAnsi="Times New Roman" w:cs="Times New Roman"/>
          <w:sz w:val="24"/>
          <w:szCs w:val="24"/>
        </w:rPr>
        <w:t xml:space="preserve">, </w:t>
      </w:r>
      <w:r w:rsidR="008A0FEF" w:rsidRPr="003863C4">
        <w:rPr>
          <w:rFonts w:ascii="Times New Roman" w:hAnsi="Times New Roman" w:cs="Times New Roman"/>
          <w:sz w:val="24"/>
          <w:szCs w:val="24"/>
        </w:rPr>
        <w:t>veselības aprūpes</w:t>
      </w:r>
      <w:r w:rsidR="008A0FEF">
        <w:rPr>
          <w:rFonts w:ascii="Times New Roman" w:hAnsi="Times New Roman" w:cs="Times New Roman"/>
          <w:sz w:val="24"/>
          <w:szCs w:val="24"/>
        </w:rPr>
        <w:t xml:space="preserve">, </w:t>
      </w:r>
      <w:r w:rsidR="008A0FEF" w:rsidRPr="003863C4">
        <w:rPr>
          <w:rFonts w:ascii="Times New Roman" w:hAnsi="Times New Roman" w:cs="Times New Roman"/>
          <w:sz w:val="24"/>
          <w:szCs w:val="24"/>
        </w:rPr>
        <w:t xml:space="preserve"> </w:t>
      </w:r>
      <w:r w:rsidRPr="003863C4">
        <w:rPr>
          <w:rFonts w:ascii="Times New Roman" w:hAnsi="Times New Roman" w:cs="Times New Roman"/>
          <w:sz w:val="24"/>
          <w:szCs w:val="24"/>
        </w:rPr>
        <w:t>kultūras,</w:t>
      </w:r>
      <w:r w:rsidR="008A0FEF">
        <w:rPr>
          <w:rFonts w:ascii="Times New Roman" w:hAnsi="Times New Roman" w:cs="Times New Roman"/>
          <w:sz w:val="24"/>
          <w:szCs w:val="24"/>
        </w:rPr>
        <w:t xml:space="preserve"> sporta iestādes</w:t>
      </w:r>
      <w:r w:rsidR="00923443">
        <w:rPr>
          <w:rFonts w:ascii="Times New Roman" w:hAnsi="Times New Roman" w:cs="Times New Roman"/>
          <w:sz w:val="24"/>
          <w:szCs w:val="24"/>
        </w:rPr>
        <w:t>)</w:t>
      </w:r>
      <w:r w:rsidR="00205E98">
        <w:rPr>
          <w:rFonts w:ascii="Times New Roman" w:hAnsi="Times New Roman" w:cs="Times New Roman"/>
          <w:sz w:val="24"/>
          <w:szCs w:val="24"/>
        </w:rPr>
        <w:t>, i</w:t>
      </w:r>
      <w:r w:rsidRPr="003863C4">
        <w:rPr>
          <w:rFonts w:ascii="Times New Roman" w:hAnsi="Times New Roman" w:cs="Times New Roman"/>
          <w:sz w:val="24"/>
          <w:szCs w:val="24"/>
        </w:rPr>
        <w:t>zglītības iestā</w:t>
      </w:r>
      <w:r w:rsidR="009B26E0">
        <w:rPr>
          <w:rFonts w:ascii="Times New Roman" w:hAnsi="Times New Roman" w:cs="Times New Roman"/>
          <w:sz w:val="24"/>
          <w:szCs w:val="24"/>
        </w:rPr>
        <w:t>žu</w:t>
      </w:r>
      <w:r w:rsidRPr="003863C4">
        <w:rPr>
          <w:rFonts w:ascii="Times New Roman" w:hAnsi="Times New Roman" w:cs="Times New Roman"/>
          <w:sz w:val="24"/>
          <w:szCs w:val="24"/>
        </w:rPr>
        <w:t xml:space="preserve"> (skol</w:t>
      </w:r>
      <w:r w:rsidR="008A0FEF">
        <w:rPr>
          <w:rFonts w:ascii="Times New Roman" w:hAnsi="Times New Roman" w:cs="Times New Roman"/>
          <w:sz w:val="24"/>
          <w:szCs w:val="24"/>
        </w:rPr>
        <w:t>as</w:t>
      </w:r>
      <w:r w:rsidRPr="003863C4">
        <w:rPr>
          <w:rFonts w:ascii="Times New Roman" w:hAnsi="Times New Roman" w:cs="Times New Roman"/>
          <w:sz w:val="24"/>
          <w:szCs w:val="24"/>
        </w:rPr>
        <w:t>, pirmsskolas izglītības iestā</w:t>
      </w:r>
      <w:r w:rsidR="008A0FEF">
        <w:rPr>
          <w:rFonts w:ascii="Times New Roman" w:hAnsi="Times New Roman" w:cs="Times New Roman"/>
          <w:sz w:val="24"/>
          <w:szCs w:val="24"/>
        </w:rPr>
        <w:t>des</w:t>
      </w:r>
      <w:r w:rsidR="00923443">
        <w:rPr>
          <w:rFonts w:ascii="Times New Roman" w:hAnsi="Times New Roman" w:cs="Times New Roman"/>
          <w:sz w:val="24"/>
          <w:szCs w:val="24"/>
        </w:rPr>
        <w:t>)</w:t>
      </w:r>
      <w:r w:rsidR="00070BF7">
        <w:rPr>
          <w:rFonts w:ascii="Times New Roman" w:hAnsi="Times New Roman" w:cs="Times New Roman"/>
          <w:sz w:val="24"/>
          <w:szCs w:val="24"/>
        </w:rPr>
        <w:t xml:space="preserve"> un </w:t>
      </w:r>
      <w:r w:rsidR="00205E98">
        <w:rPr>
          <w:rFonts w:ascii="Times New Roman" w:hAnsi="Times New Roman" w:cs="Times New Roman"/>
          <w:sz w:val="24"/>
          <w:szCs w:val="24"/>
        </w:rPr>
        <w:t>s</w:t>
      </w:r>
      <w:r w:rsidRPr="003863C4">
        <w:rPr>
          <w:rFonts w:ascii="Times New Roman" w:hAnsi="Times New Roman" w:cs="Times New Roman"/>
          <w:sz w:val="24"/>
          <w:szCs w:val="24"/>
        </w:rPr>
        <w:t>abiedriskā transport</w:t>
      </w:r>
      <w:r w:rsidR="009B26E0">
        <w:rPr>
          <w:rFonts w:ascii="Times New Roman" w:hAnsi="Times New Roman" w:cs="Times New Roman"/>
          <w:sz w:val="24"/>
          <w:szCs w:val="24"/>
        </w:rPr>
        <w:t>a pie</w:t>
      </w:r>
      <w:r w:rsidR="003E1E46">
        <w:rPr>
          <w:rFonts w:ascii="Times New Roman" w:hAnsi="Times New Roman" w:cs="Times New Roman"/>
          <w:sz w:val="24"/>
          <w:szCs w:val="24"/>
        </w:rPr>
        <w:t>e</w:t>
      </w:r>
      <w:r w:rsidR="009B26E0">
        <w:rPr>
          <w:rFonts w:ascii="Times New Roman" w:hAnsi="Times New Roman" w:cs="Times New Roman"/>
          <w:sz w:val="24"/>
          <w:szCs w:val="24"/>
        </w:rPr>
        <w:t>jamība</w:t>
      </w:r>
      <w:r w:rsidR="00653ED5">
        <w:rPr>
          <w:rFonts w:ascii="Times New Roman" w:hAnsi="Times New Roman" w:cs="Times New Roman"/>
          <w:sz w:val="24"/>
          <w:szCs w:val="24"/>
        </w:rPr>
        <w:t xml:space="preserve">. </w:t>
      </w:r>
      <w:r w:rsidR="00821551">
        <w:rPr>
          <w:rFonts w:ascii="Times New Roman" w:hAnsi="Times New Roman" w:cs="Times New Roman"/>
          <w:sz w:val="24"/>
          <w:szCs w:val="24"/>
        </w:rPr>
        <w:t xml:space="preserve">Tā atspoguļota </w:t>
      </w:r>
      <w:r w:rsidR="008A0FEF">
        <w:rPr>
          <w:rFonts w:ascii="Times New Roman" w:hAnsi="Times New Roman" w:cs="Times New Roman"/>
          <w:sz w:val="24"/>
          <w:szCs w:val="24"/>
        </w:rPr>
        <w:t>atšķirīgi</w:t>
      </w:r>
      <w:r w:rsidR="00653ED5">
        <w:rPr>
          <w:rFonts w:ascii="Times New Roman" w:hAnsi="Times New Roman" w:cs="Times New Roman"/>
          <w:sz w:val="24"/>
          <w:szCs w:val="24"/>
        </w:rPr>
        <w:t xml:space="preserve"> pilsētās, ciemos,</w:t>
      </w:r>
      <w:r w:rsidR="00653ED5" w:rsidRPr="00653ED5">
        <w:rPr>
          <w:rFonts w:ascii="Times New Roman" w:hAnsi="Times New Roman" w:cs="Times New Roman"/>
          <w:sz w:val="24"/>
          <w:szCs w:val="24"/>
        </w:rPr>
        <w:t xml:space="preserve"> </w:t>
      </w:r>
      <w:r w:rsidR="00653ED5" w:rsidRPr="00EE62EC">
        <w:rPr>
          <w:rFonts w:ascii="Times New Roman" w:hAnsi="Times New Roman" w:cs="Times New Roman"/>
          <w:sz w:val="24"/>
          <w:szCs w:val="24"/>
        </w:rPr>
        <w:t>apbūves teritorijās lauku apvidū</w:t>
      </w:r>
      <w:r w:rsidR="00653ED5">
        <w:rPr>
          <w:rFonts w:ascii="Times New Roman" w:hAnsi="Times New Roman" w:cs="Times New Roman"/>
          <w:sz w:val="24"/>
          <w:szCs w:val="24"/>
        </w:rPr>
        <w:t xml:space="preserve"> un lauku teritorijās. </w:t>
      </w:r>
      <w:r w:rsidRPr="00386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AC37F" w14:textId="710A47AC" w:rsidR="00653ED5" w:rsidRPr="004E2F98" w:rsidRDefault="00070BF7" w:rsidP="004E2F98">
      <w:pPr>
        <w:pStyle w:val="Sarakstarindkopa"/>
        <w:numPr>
          <w:ilvl w:val="0"/>
          <w:numId w:val="29"/>
        </w:numPr>
        <w:tabs>
          <w:tab w:val="left" w:pos="66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98">
        <w:rPr>
          <w:rFonts w:ascii="Times New Roman" w:hAnsi="Times New Roman" w:cs="Times New Roman"/>
          <w:b/>
          <w:sz w:val="24"/>
          <w:szCs w:val="24"/>
        </w:rPr>
        <w:t>n</w:t>
      </w:r>
      <w:r w:rsidR="00DB6B1A" w:rsidRPr="004E2F98">
        <w:rPr>
          <w:rFonts w:ascii="Times New Roman" w:hAnsi="Times New Roman" w:cs="Times New Roman"/>
          <w:b/>
          <w:sz w:val="24"/>
          <w:szCs w:val="24"/>
        </w:rPr>
        <w:t>odrošināts</w:t>
      </w:r>
      <w:r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46B" w:rsidRPr="004E2F98">
        <w:rPr>
          <w:rFonts w:ascii="Times New Roman" w:hAnsi="Times New Roman" w:cs="Times New Roman"/>
          <w:b/>
          <w:sz w:val="24"/>
          <w:szCs w:val="24"/>
        </w:rPr>
        <w:t>–</w:t>
      </w:r>
      <w:r w:rsidR="00AE1CFF"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9C1" w:rsidRPr="004E2F98">
        <w:rPr>
          <w:rFonts w:ascii="Times New Roman" w:hAnsi="Times New Roman" w:cs="Times New Roman"/>
          <w:sz w:val="24"/>
          <w:szCs w:val="24"/>
        </w:rPr>
        <w:t>pilsētās, ciemos un apbūves teritorijās lauku apvidū</w:t>
      </w:r>
      <w:r w:rsidR="00D249C1"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CFF" w:rsidRPr="004E2F98">
        <w:rPr>
          <w:rFonts w:ascii="Times New Roman" w:hAnsi="Times New Roman" w:cs="Times New Roman"/>
          <w:sz w:val="24"/>
          <w:szCs w:val="24"/>
        </w:rPr>
        <w:t>publiskie objekti</w:t>
      </w:r>
      <w:r w:rsidR="006F27B9" w:rsidRPr="004E2F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3ED5" w:rsidRPr="004E2F98">
        <w:rPr>
          <w:rFonts w:ascii="Times New Roman" w:hAnsi="Times New Roman" w:cs="Times New Roman"/>
          <w:sz w:val="24"/>
          <w:szCs w:val="24"/>
        </w:rPr>
        <w:t>izglītības iestādes</w:t>
      </w:r>
      <w:r w:rsidR="00653ED5"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ED5" w:rsidRPr="004E2F98">
        <w:rPr>
          <w:rFonts w:ascii="Times New Roman" w:hAnsi="Times New Roman" w:cs="Times New Roman"/>
          <w:sz w:val="24"/>
          <w:szCs w:val="24"/>
        </w:rPr>
        <w:t>un sabiedriskais transports</w:t>
      </w:r>
      <w:r w:rsidR="0061351D" w:rsidRPr="004E2F98">
        <w:rPr>
          <w:rFonts w:ascii="Times New Roman" w:hAnsi="Times New Roman" w:cs="Times New Roman"/>
          <w:sz w:val="24"/>
          <w:szCs w:val="24"/>
        </w:rPr>
        <w:t xml:space="preserve"> pieejams </w:t>
      </w:r>
      <w:r w:rsidR="00653ED5" w:rsidRPr="004E2F98">
        <w:rPr>
          <w:rFonts w:ascii="Times New Roman" w:hAnsi="Times New Roman" w:cs="Times New Roman"/>
          <w:sz w:val="24"/>
          <w:szCs w:val="24"/>
        </w:rPr>
        <w:t xml:space="preserve"> </w:t>
      </w:r>
      <w:r w:rsidR="00AE1CFF" w:rsidRPr="004E2F98">
        <w:rPr>
          <w:rFonts w:ascii="Times New Roman" w:hAnsi="Times New Roman" w:cs="Times New Roman"/>
          <w:sz w:val="24"/>
          <w:szCs w:val="24"/>
        </w:rPr>
        <w:t>līdz 1 km attālumā</w:t>
      </w:r>
      <w:r w:rsidR="001E7B1D" w:rsidRPr="004E2F98">
        <w:rPr>
          <w:rFonts w:ascii="Times New Roman" w:hAnsi="Times New Roman" w:cs="Times New Roman"/>
          <w:sz w:val="24"/>
          <w:szCs w:val="24"/>
        </w:rPr>
        <w:t>,</w:t>
      </w:r>
      <w:r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7B9" w:rsidRPr="004E2F98">
        <w:rPr>
          <w:rFonts w:ascii="Times New Roman" w:hAnsi="Times New Roman" w:cs="Times New Roman"/>
          <w:sz w:val="24"/>
          <w:szCs w:val="24"/>
        </w:rPr>
        <w:t>pagasta lauku teritorijā pieejams</w:t>
      </w:r>
      <w:r w:rsidR="006F27B9" w:rsidRPr="004E2F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 </w:t>
      </w:r>
      <w:r w:rsidR="00AE1CFF" w:rsidRPr="004E2F98">
        <w:rPr>
          <w:rFonts w:ascii="Times New Roman" w:hAnsi="Times New Roman" w:cs="Times New Roman"/>
          <w:sz w:val="24"/>
          <w:szCs w:val="24"/>
        </w:rPr>
        <w:t>līdz 10 km attālumā</w:t>
      </w:r>
      <w:r w:rsidR="008958D2" w:rsidRPr="004E2F98">
        <w:rPr>
          <w:rFonts w:ascii="Times New Roman" w:hAnsi="Times New Roman" w:cs="Times New Roman"/>
          <w:sz w:val="24"/>
          <w:szCs w:val="24"/>
        </w:rPr>
        <w:t>;</w:t>
      </w:r>
    </w:p>
    <w:p w14:paraId="7004F17A" w14:textId="19C525A8" w:rsidR="00653ED5" w:rsidRPr="004E2F98" w:rsidRDefault="00070BF7" w:rsidP="004E2F98">
      <w:pPr>
        <w:pStyle w:val="Sarakstarindkopa"/>
        <w:numPr>
          <w:ilvl w:val="0"/>
          <w:numId w:val="29"/>
        </w:numPr>
        <w:tabs>
          <w:tab w:val="left" w:pos="66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98">
        <w:rPr>
          <w:rFonts w:ascii="Times New Roman" w:hAnsi="Times New Roman" w:cs="Times New Roman"/>
          <w:b/>
          <w:sz w:val="24"/>
          <w:szCs w:val="24"/>
        </w:rPr>
        <w:t>d</w:t>
      </w:r>
      <w:r w:rsidR="00DB6B1A" w:rsidRPr="004E2F98">
        <w:rPr>
          <w:rFonts w:ascii="Times New Roman" w:hAnsi="Times New Roman" w:cs="Times New Roman"/>
          <w:b/>
          <w:sz w:val="24"/>
          <w:szCs w:val="24"/>
        </w:rPr>
        <w:t>aļēji nodrošināts</w:t>
      </w:r>
      <w:r w:rsidR="00653ED5"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DBC" w:rsidRPr="004E2F98">
        <w:rPr>
          <w:rFonts w:ascii="Times New Roman" w:hAnsi="Times New Roman" w:cs="Times New Roman"/>
          <w:b/>
          <w:sz w:val="24"/>
          <w:szCs w:val="24"/>
        </w:rPr>
        <w:t>–</w:t>
      </w:r>
      <w:r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7B9" w:rsidRPr="004E2F98">
        <w:rPr>
          <w:rFonts w:ascii="Times New Roman" w:hAnsi="Times New Roman" w:cs="Times New Roman"/>
          <w:sz w:val="24"/>
          <w:szCs w:val="24"/>
        </w:rPr>
        <w:t>pilsētās</w:t>
      </w:r>
      <w:r w:rsidR="00A70DBC" w:rsidRPr="004E2F98">
        <w:rPr>
          <w:rFonts w:ascii="Times New Roman" w:hAnsi="Times New Roman" w:cs="Times New Roman"/>
          <w:sz w:val="24"/>
          <w:szCs w:val="24"/>
        </w:rPr>
        <w:t xml:space="preserve"> </w:t>
      </w:r>
      <w:r w:rsidRPr="004E2F98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3" w:name="_Hlk44582185"/>
      <w:r w:rsidR="00AE1CFF" w:rsidRPr="004E2F98">
        <w:rPr>
          <w:rFonts w:ascii="Times New Roman" w:hAnsi="Times New Roman" w:cs="Times New Roman"/>
          <w:sz w:val="24"/>
          <w:szCs w:val="24"/>
        </w:rPr>
        <w:t xml:space="preserve">tirdzniecības objekti un kāda no izglītības iestādēm 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 pieejamas </w:t>
      </w:r>
      <w:r w:rsidR="00ED3023" w:rsidRPr="004E2F98">
        <w:rPr>
          <w:rFonts w:ascii="Times New Roman" w:hAnsi="Times New Roman" w:cs="Times New Roman"/>
          <w:sz w:val="24"/>
          <w:szCs w:val="24"/>
        </w:rPr>
        <w:t>no 1-</w:t>
      </w:r>
      <w:r w:rsidR="00AE1CFF" w:rsidRPr="004E2F98">
        <w:rPr>
          <w:rFonts w:ascii="Times New Roman" w:hAnsi="Times New Roman" w:cs="Times New Roman"/>
          <w:sz w:val="24"/>
          <w:szCs w:val="24"/>
        </w:rPr>
        <w:t>2 km attālumā, sabiedriskais transports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 pieejams</w:t>
      </w:r>
      <w:r w:rsidR="00ED3023" w:rsidRPr="004E2F98">
        <w:rPr>
          <w:rFonts w:ascii="Times New Roman" w:hAnsi="Times New Roman" w:cs="Times New Roman"/>
          <w:sz w:val="24"/>
          <w:szCs w:val="24"/>
        </w:rPr>
        <w:t xml:space="preserve"> no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 </w:t>
      </w:r>
      <w:r w:rsidR="00AE1CFF" w:rsidRPr="004E2F98">
        <w:rPr>
          <w:rFonts w:ascii="Times New Roman" w:hAnsi="Times New Roman" w:cs="Times New Roman"/>
          <w:sz w:val="24"/>
          <w:szCs w:val="24"/>
        </w:rPr>
        <w:t>1</w:t>
      </w:r>
      <w:r w:rsidR="00ED3023" w:rsidRPr="004E2F98">
        <w:rPr>
          <w:rFonts w:ascii="Times New Roman" w:hAnsi="Times New Roman" w:cs="Times New Roman"/>
          <w:sz w:val="24"/>
          <w:szCs w:val="24"/>
        </w:rPr>
        <w:t>-2</w:t>
      </w:r>
      <w:r w:rsidR="00AE1CFF" w:rsidRPr="004E2F98">
        <w:rPr>
          <w:rFonts w:ascii="Times New Roman" w:hAnsi="Times New Roman" w:cs="Times New Roman"/>
          <w:sz w:val="24"/>
          <w:szCs w:val="24"/>
        </w:rPr>
        <w:t xml:space="preserve"> km attālumā</w:t>
      </w:r>
      <w:r w:rsidR="00AE1CFF" w:rsidRPr="004E2F9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E2F98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6F27B9" w:rsidRPr="004E2F98">
        <w:rPr>
          <w:rFonts w:ascii="Times New Roman" w:hAnsi="Times New Roman" w:cs="Times New Roman"/>
          <w:sz w:val="24"/>
          <w:szCs w:val="24"/>
        </w:rPr>
        <w:t xml:space="preserve">ciemos, apbūves teritorijās lauku apvidū </w:t>
      </w:r>
      <w:r w:rsidR="00AE1CFF" w:rsidRPr="004E2F98">
        <w:rPr>
          <w:rFonts w:ascii="Times New Roman" w:hAnsi="Times New Roman" w:cs="Times New Roman"/>
          <w:sz w:val="24"/>
          <w:szCs w:val="24"/>
        </w:rPr>
        <w:t xml:space="preserve">pamatskola vai pirmsskolas izglītības iestāde un  sabiedriskais transports pieejams  2-10 km attālumā, 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pagasta lauku teritorijā </w:t>
      </w:r>
      <w:r w:rsidR="00AE1CFF" w:rsidRPr="004E2F98">
        <w:rPr>
          <w:rFonts w:ascii="Times New Roman" w:hAnsi="Times New Roman" w:cs="Times New Roman"/>
          <w:sz w:val="24"/>
          <w:szCs w:val="24"/>
        </w:rPr>
        <w:t xml:space="preserve">vismaz 1 publiskais objekts 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pieejams </w:t>
      </w:r>
      <w:r w:rsidR="00AE1CFF" w:rsidRPr="004E2F98">
        <w:rPr>
          <w:rFonts w:ascii="Times New Roman" w:hAnsi="Times New Roman" w:cs="Times New Roman"/>
          <w:sz w:val="24"/>
          <w:szCs w:val="24"/>
        </w:rPr>
        <w:t xml:space="preserve">līdz 10 km attālumā, sabiedriskais transports 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pieejams </w:t>
      </w:r>
      <w:r w:rsidR="00AE1CFF" w:rsidRPr="004E2F98">
        <w:rPr>
          <w:rFonts w:ascii="Times New Roman" w:hAnsi="Times New Roman" w:cs="Times New Roman"/>
          <w:sz w:val="24"/>
          <w:szCs w:val="24"/>
        </w:rPr>
        <w:t>2-10 km</w:t>
      </w:r>
      <w:r w:rsidR="006F27B9" w:rsidRPr="004E2F98">
        <w:rPr>
          <w:rFonts w:ascii="Times New Roman" w:hAnsi="Times New Roman" w:cs="Times New Roman"/>
          <w:sz w:val="24"/>
          <w:szCs w:val="24"/>
        </w:rPr>
        <w:t xml:space="preserve"> attālumā.</w:t>
      </w:r>
    </w:p>
    <w:p w14:paraId="50FD5022" w14:textId="55C3799A" w:rsidR="003A44DD" w:rsidRPr="004E2F98" w:rsidRDefault="00764207" w:rsidP="004E2F98">
      <w:pPr>
        <w:pStyle w:val="Sarakstarindkopa"/>
        <w:numPr>
          <w:ilvl w:val="0"/>
          <w:numId w:val="29"/>
        </w:numPr>
        <w:tabs>
          <w:tab w:val="left" w:pos="66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F98">
        <w:rPr>
          <w:rFonts w:ascii="Times New Roman" w:hAnsi="Times New Roman" w:cs="Times New Roman"/>
          <w:b/>
          <w:sz w:val="24"/>
          <w:szCs w:val="24"/>
        </w:rPr>
        <w:t>n</w:t>
      </w:r>
      <w:r w:rsidR="00DB6B1A" w:rsidRPr="004E2F98">
        <w:rPr>
          <w:rFonts w:ascii="Times New Roman" w:hAnsi="Times New Roman" w:cs="Times New Roman"/>
          <w:b/>
          <w:sz w:val="24"/>
          <w:szCs w:val="24"/>
        </w:rPr>
        <w:t>av nodrošināts</w:t>
      </w:r>
      <w:r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ABC" w:rsidRPr="004E2F98">
        <w:rPr>
          <w:rFonts w:ascii="Times New Roman" w:hAnsi="Times New Roman" w:cs="Times New Roman"/>
          <w:b/>
          <w:sz w:val="24"/>
          <w:szCs w:val="24"/>
        </w:rPr>
        <w:t>–</w:t>
      </w:r>
      <w:r w:rsidR="00AE1CFF"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1B" w:rsidRPr="004E2F98">
        <w:rPr>
          <w:rFonts w:ascii="Times New Roman" w:hAnsi="Times New Roman" w:cs="Times New Roman"/>
          <w:sz w:val="24"/>
          <w:szCs w:val="24"/>
        </w:rPr>
        <w:t>pilsētās</w:t>
      </w:r>
      <w:r w:rsidR="00763ABC" w:rsidRPr="004E2F98">
        <w:rPr>
          <w:rFonts w:ascii="Times New Roman" w:hAnsi="Times New Roman" w:cs="Times New Roman"/>
          <w:sz w:val="24"/>
          <w:szCs w:val="24"/>
        </w:rPr>
        <w:t>,</w:t>
      </w:r>
      <w:r w:rsidR="00DA651B" w:rsidRPr="004E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1B" w:rsidRPr="004E2F98">
        <w:rPr>
          <w:rFonts w:ascii="Times New Roman" w:hAnsi="Times New Roman" w:cs="Times New Roman"/>
          <w:sz w:val="24"/>
          <w:szCs w:val="24"/>
        </w:rPr>
        <w:t xml:space="preserve">ciemos, apbūves teritorijās lauku apvidū </w:t>
      </w:r>
      <w:r w:rsidR="00AE1CFF" w:rsidRPr="004E2F98">
        <w:rPr>
          <w:rFonts w:ascii="Times New Roman" w:hAnsi="Times New Roman" w:cs="Times New Roman"/>
          <w:sz w:val="24"/>
          <w:szCs w:val="24"/>
        </w:rPr>
        <w:t>tirdzniecības objekti</w:t>
      </w:r>
      <w:r w:rsidR="003A44DD" w:rsidRPr="004E2F98">
        <w:rPr>
          <w:rFonts w:ascii="Times New Roman" w:hAnsi="Times New Roman" w:cs="Times New Roman"/>
          <w:sz w:val="24"/>
          <w:szCs w:val="24"/>
        </w:rPr>
        <w:t xml:space="preserve">, sabiedriskais transports </w:t>
      </w:r>
      <w:r w:rsidR="008A0FEF" w:rsidRPr="004E2F98">
        <w:rPr>
          <w:rFonts w:ascii="Times New Roman" w:hAnsi="Times New Roman" w:cs="Times New Roman"/>
          <w:sz w:val="24"/>
          <w:szCs w:val="24"/>
        </w:rPr>
        <w:t xml:space="preserve">pieejams </w:t>
      </w:r>
      <w:r w:rsidR="003A44DD" w:rsidRPr="004E2F98">
        <w:rPr>
          <w:rFonts w:ascii="Times New Roman" w:hAnsi="Times New Roman" w:cs="Times New Roman"/>
          <w:sz w:val="24"/>
          <w:szCs w:val="24"/>
        </w:rPr>
        <w:t xml:space="preserve"> vairāk kā 2 km attālumā</w:t>
      </w:r>
      <w:r w:rsidR="001E7B1D" w:rsidRPr="004E2F98">
        <w:rPr>
          <w:rFonts w:ascii="Times New Roman" w:hAnsi="Times New Roman" w:cs="Times New Roman"/>
          <w:sz w:val="24"/>
          <w:szCs w:val="24"/>
        </w:rPr>
        <w:t>,</w:t>
      </w:r>
      <w:r w:rsidRPr="004E2F98">
        <w:rPr>
          <w:rFonts w:ascii="Times New Roman" w:hAnsi="Times New Roman" w:cs="Times New Roman"/>
          <w:sz w:val="24"/>
          <w:szCs w:val="24"/>
        </w:rPr>
        <w:t xml:space="preserve"> </w:t>
      </w:r>
      <w:r w:rsidR="00DA651B" w:rsidRPr="004E2F98">
        <w:rPr>
          <w:rFonts w:ascii="Times New Roman" w:hAnsi="Times New Roman" w:cs="Times New Roman"/>
          <w:sz w:val="24"/>
          <w:szCs w:val="24"/>
        </w:rPr>
        <w:t>pagasta pārējā teritorijā</w:t>
      </w:r>
      <w:r w:rsidR="00ED3023" w:rsidRPr="004E2F98">
        <w:rPr>
          <w:rFonts w:ascii="Times New Roman" w:hAnsi="Times New Roman" w:cs="Times New Roman"/>
          <w:sz w:val="24"/>
          <w:szCs w:val="24"/>
        </w:rPr>
        <w:t xml:space="preserve">, ja publiskie objekti  nav pieejami pagasta centrā vai pieejami </w:t>
      </w:r>
      <w:r w:rsidR="008A0FEF" w:rsidRPr="004E2F98">
        <w:rPr>
          <w:rFonts w:ascii="Times New Roman" w:hAnsi="Times New Roman" w:cs="Times New Roman"/>
          <w:sz w:val="24"/>
          <w:szCs w:val="24"/>
        </w:rPr>
        <w:t>vairāk kā 10 km attālumā</w:t>
      </w:r>
      <w:r w:rsidRPr="004E2F98">
        <w:rPr>
          <w:rFonts w:ascii="Times New Roman" w:hAnsi="Times New Roman" w:cs="Times New Roman"/>
          <w:sz w:val="24"/>
          <w:szCs w:val="24"/>
        </w:rPr>
        <w:t>.</w:t>
      </w:r>
    </w:p>
    <w:p w14:paraId="20F81620" w14:textId="53F235CE" w:rsidR="00377CC9" w:rsidRPr="004E2F98" w:rsidRDefault="00571612" w:rsidP="004E2F98">
      <w:pPr>
        <w:pStyle w:val="Sarakstarindkopa"/>
        <w:numPr>
          <w:ilvl w:val="0"/>
          <w:numId w:val="29"/>
        </w:numPr>
        <w:tabs>
          <w:tab w:val="left" w:pos="66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98">
        <w:rPr>
          <w:rFonts w:ascii="Times New Roman" w:hAnsi="Times New Roman" w:cs="Times New Roman"/>
          <w:sz w:val="24"/>
          <w:szCs w:val="24"/>
        </w:rPr>
        <w:t>n</w:t>
      </w:r>
      <w:r w:rsidR="00DB6B1A" w:rsidRPr="004E2F98">
        <w:rPr>
          <w:rFonts w:ascii="Times New Roman" w:hAnsi="Times New Roman" w:cs="Times New Roman"/>
          <w:sz w:val="24"/>
          <w:szCs w:val="24"/>
        </w:rPr>
        <w:t xml:space="preserve">eizvērtē </w:t>
      </w:r>
      <w:r w:rsidRPr="004E2F98">
        <w:rPr>
          <w:rFonts w:ascii="Times New Roman" w:hAnsi="Times New Roman" w:cs="Times New Roman"/>
          <w:sz w:val="24"/>
          <w:szCs w:val="24"/>
        </w:rPr>
        <w:t xml:space="preserve"> - </w:t>
      </w:r>
      <w:r w:rsidR="006119C3" w:rsidRPr="004E2F98">
        <w:rPr>
          <w:rFonts w:ascii="Times New Roman" w:hAnsi="Times New Roman" w:cs="Times New Roman"/>
          <w:sz w:val="24"/>
          <w:szCs w:val="24"/>
        </w:rPr>
        <w:t>i</w:t>
      </w:r>
      <w:r w:rsidR="00F8715A" w:rsidRPr="004E2F98">
        <w:rPr>
          <w:rFonts w:ascii="Times New Roman" w:hAnsi="Times New Roman" w:cs="Times New Roman"/>
          <w:sz w:val="24"/>
          <w:szCs w:val="24"/>
        </w:rPr>
        <w:t>zteikt</w:t>
      </w:r>
      <w:r w:rsidRPr="004E2F98">
        <w:rPr>
          <w:rFonts w:ascii="Times New Roman" w:hAnsi="Times New Roman" w:cs="Times New Roman"/>
          <w:sz w:val="24"/>
          <w:szCs w:val="24"/>
        </w:rPr>
        <w:t xml:space="preserve">as </w:t>
      </w:r>
      <w:r w:rsidR="00F8715A" w:rsidRPr="004E2F98">
        <w:rPr>
          <w:rFonts w:ascii="Times New Roman" w:hAnsi="Times New Roman" w:cs="Times New Roman"/>
          <w:sz w:val="24"/>
          <w:szCs w:val="24"/>
        </w:rPr>
        <w:t xml:space="preserve">ražošanas, komercapbūves un specializētās teritorijās (piem. SEZ, </w:t>
      </w:r>
      <w:r w:rsidR="001E7B1D" w:rsidRPr="004E2F98">
        <w:rPr>
          <w:rFonts w:ascii="Times New Roman" w:hAnsi="Times New Roman" w:cs="Times New Roman"/>
          <w:sz w:val="24"/>
          <w:szCs w:val="24"/>
        </w:rPr>
        <w:t xml:space="preserve">jūras </w:t>
      </w:r>
      <w:r w:rsidR="00F8715A" w:rsidRPr="004E2F98">
        <w:rPr>
          <w:rFonts w:ascii="Times New Roman" w:hAnsi="Times New Roman" w:cs="Times New Roman"/>
          <w:sz w:val="24"/>
          <w:szCs w:val="24"/>
        </w:rPr>
        <w:t>ostas u</w:t>
      </w:r>
      <w:r w:rsidR="00B31A38" w:rsidRPr="004E2F98">
        <w:rPr>
          <w:rFonts w:ascii="Times New Roman" w:hAnsi="Times New Roman" w:cs="Times New Roman"/>
          <w:sz w:val="24"/>
          <w:szCs w:val="24"/>
        </w:rPr>
        <w:t>.</w:t>
      </w:r>
      <w:r w:rsidR="00F8715A" w:rsidRPr="004E2F98">
        <w:rPr>
          <w:rFonts w:ascii="Times New Roman" w:hAnsi="Times New Roman" w:cs="Times New Roman"/>
          <w:sz w:val="24"/>
          <w:szCs w:val="24"/>
        </w:rPr>
        <w:t>tml.)</w:t>
      </w:r>
      <w:r w:rsidR="003A44DD" w:rsidRPr="004E2F98">
        <w:rPr>
          <w:rFonts w:ascii="Times New Roman" w:hAnsi="Times New Roman" w:cs="Times New Roman"/>
          <w:sz w:val="24"/>
          <w:szCs w:val="24"/>
        </w:rPr>
        <w:t>.</w:t>
      </w:r>
      <w:r w:rsidR="00797CA0" w:rsidRPr="004E2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B91E6" w14:textId="570A0026" w:rsidR="003B482B" w:rsidRDefault="003B482B" w:rsidP="0070477C">
      <w:pPr>
        <w:tabs>
          <w:tab w:val="left" w:pos="66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A4BFD" w14:textId="62DF48D8" w:rsidR="00D46457" w:rsidRDefault="00D46457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155">
        <w:rPr>
          <w:rFonts w:ascii="Times New Roman" w:hAnsi="Times New Roman" w:cs="Times New Roman"/>
          <w:b/>
          <w:sz w:val="24"/>
          <w:szCs w:val="24"/>
        </w:rPr>
        <w:t>Kadastra IS statistika</w:t>
      </w:r>
    </w:p>
    <w:p w14:paraId="2AFA77D6" w14:textId="65D41FC3" w:rsidR="00DD29AB" w:rsidRPr="00F50155" w:rsidRDefault="00DD29AB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C210AF" w14:textId="15D35F93" w:rsidR="00D46457" w:rsidRDefault="0009610C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9A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46457" w:rsidRPr="00DD29AB">
        <w:rPr>
          <w:rFonts w:ascii="Times New Roman" w:hAnsi="Times New Roman" w:cs="Times New Roman"/>
          <w:b/>
          <w:bCs/>
          <w:sz w:val="24"/>
          <w:szCs w:val="24"/>
        </w:rPr>
        <w:t>emes vienīb</w:t>
      </w:r>
      <w:r w:rsidRPr="00DD29AB">
        <w:rPr>
          <w:rFonts w:ascii="Times New Roman" w:hAnsi="Times New Roman" w:cs="Times New Roman"/>
          <w:b/>
          <w:bCs/>
          <w:sz w:val="24"/>
          <w:szCs w:val="24"/>
        </w:rPr>
        <w:t>u skaits</w:t>
      </w:r>
      <w:r w:rsidR="00DD29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8B9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vērtību zonā esošās apbūves </w:t>
      </w:r>
      <w:r w:rsidR="000E38B9">
        <w:rPr>
          <w:rFonts w:ascii="Times New Roman" w:hAnsi="Times New Roman" w:cs="Times New Roman"/>
          <w:bCs/>
          <w:sz w:val="24"/>
          <w:szCs w:val="24"/>
        </w:rPr>
        <w:t xml:space="preserve">zemes vienības, </w:t>
      </w:r>
      <w:r w:rsidR="00D53779">
        <w:rPr>
          <w:rFonts w:ascii="Times New Roman" w:hAnsi="Times New Roman" w:cs="Times New Roman"/>
          <w:bCs/>
          <w:sz w:val="24"/>
          <w:szCs w:val="24"/>
        </w:rPr>
        <w:t xml:space="preserve"> kam </w:t>
      </w:r>
      <w:r w:rsidR="00D46457">
        <w:rPr>
          <w:rFonts w:ascii="Times New Roman" w:hAnsi="Times New Roman" w:cs="Times New Roman"/>
          <w:bCs/>
          <w:sz w:val="24"/>
          <w:szCs w:val="24"/>
        </w:rPr>
        <w:t xml:space="preserve">reģistrētais/tie </w:t>
      </w:r>
      <w:r w:rsidR="00D46457">
        <w:rPr>
          <w:rFonts w:ascii="Times New Roman" w:hAnsi="Times New Roman" w:cs="Times New Roman"/>
          <w:sz w:val="24"/>
          <w:szCs w:val="24"/>
        </w:rPr>
        <w:t>nekustamā īpašuma lietošanas mērķ</w:t>
      </w:r>
      <w:r w:rsidR="00411F5E">
        <w:rPr>
          <w:rFonts w:ascii="Times New Roman" w:hAnsi="Times New Roman" w:cs="Times New Roman"/>
          <w:sz w:val="24"/>
          <w:szCs w:val="24"/>
        </w:rPr>
        <w:t>i</w:t>
      </w:r>
      <w:r w:rsidR="000E38B9">
        <w:rPr>
          <w:rFonts w:ascii="Times New Roman" w:hAnsi="Times New Roman" w:cs="Times New Roman"/>
          <w:sz w:val="24"/>
          <w:szCs w:val="24"/>
        </w:rPr>
        <w:t>s/i</w:t>
      </w:r>
      <w:r w:rsidR="00411F5E">
        <w:rPr>
          <w:rFonts w:ascii="Times New Roman" w:hAnsi="Times New Roman" w:cs="Times New Roman"/>
          <w:sz w:val="24"/>
          <w:szCs w:val="24"/>
        </w:rPr>
        <w:t xml:space="preserve"> </w:t>
      </w:r>
      <w:r w:rsidR="00D46457">
        <w:rPr>
          <w:rFonts w:ascii="Times New Roman" w:hAnsi="Times New Roman" w:cs="Times New Roman"/>
          <w:sz w:val="24"/>
          <w:szCs w:val="24"/>
        </w:rPr>
        <w:t xml:space="preserve">no </w:t>
      </w:r>
      <w:r w:rsidR="00D46457" w:rsidRPr="000E38B9">
        <w:rPr>
          <w:rFonts w:ascii="Times New Roman" w:hAnsi="Times New Roman" w:cs="Times New Roman"/>
          <w:sz w:val="24"/>
          <w:szCs w:val="24"/>
        </w:rPr>
        <w:t>individuāl</w:t>
      </w:r>
      <w:r w:rsidR="000E38B9">
        <w:rPr>
          <w:rFonts w:ascii="Times New Roman" w:hAnsi="Times New Roman" w:cs="Times New Roman"/>
          <w:sz w:val="24"/>
          <w:szCs w:val="24"/>
        </w:rPr>
        <w:t>o</w:t>
      </w:r>
      <w:r w:rsidR="00D46457" w:rsidRPr="000E38B9">
        <w:rPr>
          <w:rFonts w:ascii="Times New Roman" w:hAnsi="Times New Roman" w:cs="Times New Roman"/>
          <w:sz w:val="24"/>
          <w:szCs w:val="24"/>
        </w:rPr>
        <w:t xml:space="preserve"> dzīvojam</w:t>
      </w:r>
      <w:r w:rsidR="000E38B9">
        <w:rPr>
          <w:rFonts w:ascii="Times New Roman" w:hAnsi="Times New Roman" w:cs="Times New Roman"/>
          <w:sz w:val="24"/>
          <w:szCs w:val="24"/>
        </w:rPr>
        <w:t>o</w:t>
      </w:r>
      <w:r w:rsidR="00D46457" w:rsidRPr="000E38B9">
        <w:rPr>
          <w:rFonts w:ascii="Times New Roman" w:hAnsi="Times New Roman" w:cs="Times New Roman"/>
          <w:sz w:val="24"/>
          <w:szCs w:val="24"/>
        </w:rPr>
        <w:t xml:space="preserve"> māj</w:t>
      </w:r>
      <w:r w:rsidR="000E38B9">
        <w:rPr>
          <w:rFonts w:ascii="Times New Roman" w:hAnsi="Times New Roman" w:cs="Times New Roman"/>
          <w:sz w:val="24"/>
          <w:szCs w:val="24"/>
        </w:rPr>
        <w:t>u</w:t>
      </w:r>
      <w:r w:rsidR="00D46457" w:rsidRPr="000E38B9">
        <w:rPr>
          <w:rFonts w:ascii="Times New Roman" w:hAnsi="Times New Roman" w:cs="Times New Roman"/>
          <w:sz w:val="24"/>
          <w:szCs w:val="24"/>
        </w:rPr>
        <w:t>, daudzdzīvokļu māj</w:t>
      </w:r>
      <w:r w:rsidR="000E38B9">
        <w:rPr>
          <w:rFonts w:ascii="Times New Roman" w:hAnsi="Times New Roman" w:cs="Times New Roman"/>
          <w:sz w:val="24"/>
          <w:szCs w:val="24"/>
        </w:rPr>
        <w:t>u</w:t>
      </w:r>
      <w:r w:rsidR="00D46457" w:rsidRPr="000E38B9">
        <w:rPr>
          <w:rFonts w:ascii="Times New Roman" w:hAnsi="Times New Roman" w:cs="Times New Roman"/>
          <w:sz w:val="24"/>
          <w:szCs w:val="24"/>
        </w:rPr>
        <w:t xml:space="preserve">, </w:t>
      </w:r>
      <w:r w:rsidR="00D46457">
        <w:rPr>
          <w:rFonts w:ascii="Times New Roman" w:hAnsi="Times New Roman" w:cs="Times New Roman"/>
          <w:sz w:val="24"/>
          <w:szCs w:val="24"/>
        </w:rPr>
        <w:t>komercdarbības objekt</w:t>
      </w:r>
      <w:r w:rsidR="000E38B9">
        <w:rPr>
          <w:rFonts w:ascii="Times New Roman" w:hAnsi="Times New Roman" w:cs="Times New Roman"/>
          <w:sz w:val="24"/>
          <w:szCs w:val="24"/>
        </w:rPr>
        <w:t>u</w:t>
      </w:r>
      <w:r w:rsidR="00D46457">
        <w:rPr>
          <w:rFonts w:ascii="Times New Roman" w:hAnsi="Times New Roman" w:cs="Times New Roman"/>
          <w:sz w:val="24"/>
          <w:szCs w:val="24"/>
        </w:rPr>
        <w:t>,</w:t>
      </w:r>
      <w:r w:rsidR="000E38B9">
        <w:rPr>
          <w:rFonts w:ascii="Times New Roman" w:hAnsi="Times New Roman" w:cs="Times New Roman"/>
          <w:sz w:val="24"/>
          <w:szCs w:val="24"/>
        </w:rPr>
        <w:t xml:space="preserve"> </w:t>
      </w:r>
      <w:r w:rsidR="00D46457">
        <w:rPr>
          <w:rFonts w:ascii="Times New Roman" w:hAnsi="Times New Roman" w:cs="Times New Roman"/>
          <w:sz w:val="24"/>
          <w:szCs w:val="24"/>
        </w:rPr>
        <w:t>sabiedriskas nozīmes objekt</w:t>
      </w:r>
      <w:r w:rsidR="000E38B9">
        <w:rPr>
          <w:rFonts w:ascii="Times New Roman" w:hAnsi="Times New Roman" w:cs="Times New Roman"/>
          <w:sz w:val="24"/>
          <w:szCs w:val="24"/>
        </w:rPr>
        <w:t>u</w:t>
      </w:r>
      <w:r w:rsidR="00D46457">
        <w:rPr>
          <w:rFonts w:ascii="Times New Roman" w:hAnsi="Times New Roman" w:cs="Times New Roman"/>
          <w:sz w:val="24"/>
          <w:szCs w:val="24"/>
        </w:rPr>
        <w:t>, ražošanas objekt</w:t>
      </w:r>
      <w:r w:rsidR="000E38B9">
        <w:rPr>
          <w:rFonts w:ascii="Times New Roman" w:hAnsi="Times New Roman" w:cs="Times New Roman"/>
          <w:sz w:val="24"/>
          <w:szCs w:val="24"/>
        </w:rPr>
        <w:t>u  apbūves zemes grupas</w:t>
      </w:r>
      <w:r w:rsidR="00D464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3C0F1" w14:textId="77777777" w:rsidR="00D46457" w:rsidRDefault="00D46457" w:rsidP="0070477C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6CE1A" w14:textId="1CEDA1D5" w:rsidR="00D46457" w:rsidRPr="00325DFA" w:rsidRDefault="00325DFA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9AB">
        <w:rPr>
          <w:rFonts w:ascii="Times New Roman" w:hAnsi="Times New Roman" w:cs="Times New Roman"/>
          <w:b/>
          <w:sz w:val="24"/>
          <w:szCs w:val="24"/>
        </w:rPr>
        <w:t>Ē</w:t>
      </w:r>
      <w:r w:rsidR="00001DC9" w:rsidRPr="00DD29AB">
        <w:rPr>
          <w:rFonts w:ascii="Times New Roman" w:hAnsi="Times New Roman" w:cs="Times New Roman"/>
          <w:b/>
          <w:sz w:val="24"/>
          <w:szCs w:val="24"/>
        </w:rPr>
        <w:t>ku skaits</w:t>
      </w:r>
      <w:r w:rsidR="00DD2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kopējais ēku skaits un sadalījums pa </w:t>
      </w:r>
      <w:r w:rsidR="00001DC9" w:rsidRPr="00325DFA">
        <w:rPr>
          <w:rFonts w:ascii="Times New Roman" w:hAnsi="Times New Roman" w:cs="Times New Roman"/>
          <w:sz w:val="24"/>
          <w:szCs w:val="24"/>
        </w:rPr>
        <w:t>ēku lietošanas veidiem</w:t>
      </w:r>
      <w:r w:rsidR="00CB607E" w:rsidRPr="00325DFA">
        <w:rPr>
          <w:rFonts w:ascii="Times New Roman" w:hAnsi="Times New Roman" w:cs="Times New Roman"/>
          <w:sz w:val="24"/>
          <w:szCs w:val="24"/>
        </w:rPr>
        <w:t>:</w:t>
      </w:r>
    </w:p>
    <w:p w14:paraId="1D93A025" w14:textId="50DE0014" w:rsidR="000E38B9" w:rsidRDefault="003B482B" w:rsidP="004E2F98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29">
        <w:rPr>
          <w:rFonts w:ascii="Times New Roman" w:hAnsi="Times New Roman" w:cs="Times New Roman"/>
          <w:bCs/>
          <w:sz w:val="24"/>
          <w:szCs w:val="24"/>
        </w:rPr>
        <w:t>savrupmāj</w:t>
      </w:r>
      <w:r w:rsidR="00CB607E" w:rsidRPr="003C6C29">
        <w:rPr>
          <w:rFonts w:ascii="Times New Roman" w:hAnsi="Times New Roman" w:cs="Times New Roman"/>
          <w:bCs/>
          <w:sz w:val="24"/>
          <w:szCs w:val="24"/>
        </w:rPr>
        <w:t>as</w:t>
      </w:r>
      <w:r w:rsidR="00CB607E" w:rsidRPr="003C6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0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0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atsevišķas savrupmājas un savienotas savrupmājas (dvīņu, rindu </w:t>
      </w:r>
      <w:r>
        <w:rPr>
          <w:rFonts w:ascii="Times New Roman" w:hAnsi="Times New Roman" w:cs="Times New Roman"/>
        </w:rPr>
        <w:t>un atsevišķu divu dzīvokļu mājas)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16E7F9" w14:textId="3D0A9B4F" w:rsidR="003B482B" w:rsidRDefault="003B482B" w:rsidP="004E2F98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daudzdzīvokļu māj</w:t>
      </w:r>
      <w:r w:rsidR="00CB607E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(ietver arī daudzdzīvokļu mājas ar koka ārsienām),</w:t>
      </w:r>
    </w:p>
    <w:p w14:paraId="5DCE26E7" w14:textId="505E2B28" w:rsidR="003B482B" w:rsidRDefault="003B482B" w:rsidP="004E2F98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C29">
        <w:rPr>
          <w:rFonts w:ascii="Times New Roman" w:hAnsi="Times New Roman" w:cs="Times New Roman"/>
          <w:bCs/>
          <w:sz w:val="24"/>
          <w:szCs w:val="24"/>
        </w:rPr>
        <w:t>komercēk</w:t>
      </w:r>
      <w:r w:rsidR="00CB607E" w:rsidRPr="003C6C29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CB607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restorān</w:t>
      </w:r>
      <w:r w:rsidR="00CB60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kafejnīcas  un citas sabiedriskās ēdināšanas ēkas, atpūtas, biroju, tirdzniecības ēkas un tirdzniecības kiosk</w:t>
      </w:r>
      <w:r w:rsidR="00CB60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un segt</w:t>
      </w:r>
      <w:r w:rsidR="00CB607E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stend</w:t>
      </w:r>
      <w:r w:rsidR="00CB60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757E4" w14:textId="32A7201D" w:rsidR="003B482B" w:rsidRDefault="003B482B" w:rsidP="004E2F98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F5E">
        <w:rPr>
          <w:rFonts w:ascii="Times New Roman" w:hAnsi="Times New Roman" w:cs="Times New Roman"/>
          <w:bCs/>
          <w:sz w:val="24"/>
          <w:szCs w:val="24"/>
        </w:rPr>
        <w:t>publisk</w:t>
      </w:r>
      <w:r w:rsidR="00CB607E" w:rsidRPr="00411F5E">
        <w:rPr>
          <w:rFonts w:ascii="Times New Roman" w:hAnsi="Times New Roman" w:cs="Times New Roman"/>
          <w:bCs/>
          <w:sz w:val="24"/>
          <w:szCs w:val="24"/>
        </w:rPr>
        <w:t>ās</w:t>
      </w:r>
      <w:r w:rsidRPr="00411F5E">
        <w:rPr>
          <w:rFonts w:ascii="Times New Roman" w:hAnsi="Times New Roman" w:cs="Times New Roman"/>
          <w:bCs/>
          <w:sz w:val="24"/>
          <w:szCs w:val="24"/>
        </w:rPr>
        <w:t xml:space="preserve"> ēk</w:t>
      </w:r>
      <w:r w:rsidR="00CB607E" w:rsidRPr="00411F5E">
        <w:rPr>
          <w:rFonts w:ascii="Times New Roman" w:hAnsi="Times New Roman" w:cs="Times New Roman"/>
          <w:bCs/>
          <w:sz w:val="24"/>
          <w:szCs w:val="24"/>
        </w:rPr>
        <w:t>as</w:t>
      </w:r>
      <w:r w:rsidR="007521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B607E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apjumtas estrādes, izklaides, muzeju, bibliotēku, izglītības, medicīnas un sporta ēkas, </w:t>
      </w:r>
    </w:p>
    <w:p w14:paraId="3CB395DA" w14:textId="161CD430" w:rsidR="003B482B" w:rsidRDefault="003B482B" w:rsidP="004E2F98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29">
        <w:rPr>
          <w:rFonts w:ascii="Times New Roman" w:hAnsi="Times New Roman" w:cs="Times New Roman"/>
          <w:bCs/>
          <w:sz w:val="24"/>
          <w:szCs w:val="24"/>
        </w:rPr>
        <w:t>ražošanas ēk</w:t>
      </w:r>
      <w:r w:rsidR="00CB607E" w:rsidRPr="003C6C29">
        <w:rPr>
          <w:rFonts w:ascii="Times New Roman" w:hAnsi="Times New Roman" w:cs="Times New Roman"/>
          <w:bCs/>
          <w:sz w:val="24"/>
          <w:szCs w:val="24"/>
        </w:rPr>
        <w:t>as</w:t>
      </w:r>
      <w:r w:rsidRPr="003C6C29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Pr="003C6C29">
        <w:rPr>
          <w:rFonts w:ascii="Times New Roman" w:hAnsi="Times New Roman" w:cs="Times New Roman"/>
          <w:sz w:val="24"/>
          <w:szCs w:val="24"/>
        </w:rPr>
        <w:t xml:space="preserve"> </w:t>
      </w:r>
      <w:r w:rsidRPr="003C6C29">
        <w:rPr>
          <w:rFonts w:ascii="Times New Roman" w:hAnsi="Times New Roman" w:cs="Times New Roman"/>
          <w:bCs/>
          <w:sz w:val="24"/>
          <w:szCs w:val="24"/>
        </w:rPr>
        <w:t>noliktav</w:t>
      </w:r>
      <w:r w:rsidR="00CB607E" w:rsidRPr="003C6C29">
        <w:rPr>
          <w:rFonts w:ascii="Times New Roman" w:hAnsi="Times New Roman" w:cs="Times New Roman"/>
          <w:bCs/>
          <w:sz w:val="24"/>
          <w:szCs w:val="24"/>
        </w:rPr>
        <w:t>as</w:t>
      </w:r>
      <w:r w:rsidR="00CB607E" w:rsidRPr="003C6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07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lv-LV"/>
        </w:rPr>
        <w:t>ražošanas ēkas</w:t>
      </w:r>
      <w:r>
        <w:rPr>
          <w:rFonts w:ascii="Times New Roman" w:hAnsi="Times New Roman" w:cs="Times New Roman"/>
          <w:sz w:val="24"/>
          <w:szCs w:val="24"/>
        </w:rPr>
        <w:t>, noliktavas, saldētavu ēkas</w:t>
      </w:r>
      <w:r w:rsidR="00F95831">
        <w:rPr>
          <w:rFonts w:ascii="Times New Roman" w:hAnsi="Times New Roman" w:cs="Times New Roman"/>
          <w:sz w:val="24"/>
          <w:szCs w:val="24"/>
        </w:rPr>
        <w:t>,</w:t>
      </w:r>
    </w:p>
    <w:p w14:paraId="34AD5A38" w14:textId="77777777" w:rsidR="004E2F98" w:rsidRDefault="00F95831" w:rsidP="004E2F98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dārza mājas, </w:t>
      </w:r>
    </w:p>
    <w:p w14:paraId="0A7ECA91" w14:textId="57FD8A3E" w:rsidR="003A44DD" w:rsidRPr="004E2F98" w:rsidRDefault="003B482B" w:rsidP="004E2F98">
      <w:pPr>
        <w:pStyle w:val="Sarakstarindkop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palīgēk</w:t>
      </w:r>
      <w:r w:rsidR="00CB607E" w:rsidRPr="004E2F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</w:t>
      </w:r>
      <w:r w:rsidR="00773C0E" w:rsidRPr="004E2F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411F5E" w:rsidRPr="00411F5E">
        <w:t xml:space="preserve"> </w:t>
      </w:r>
      <w:r w:rsidR="00411F5E">
        <w:t>s</w:t>
      </w:r>
      <w:r w:rsidR="00411F5E" w:rsidRPr="004E2F98">
        <w:rPr>
          <w:rFonts w:ascii="Times New Roman" w:hAnsi="Times New Roman" w:cs="Times New Roman"/>
          <w:sz w:val="24"/>
          <w:szCs w:val="24"/>
        </w:rPr>
        <w:t>aimniecības ēkas, garāžas</w:t>
      </w:r>
      <w:r w:rsidR="00773C0E" w:rsidRPr="004E2F9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11F5E" w:rsidRPr="004E2F9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11F5E" w:rsidRPr="004E2F98">
        <w:rPr>
          <w:rFonts w:ascii="Times New Roman" w:hAnsi="Times New Roman" w:cs="Times New Roman"/>
          <w:sz w:val="24"/>
          <w:szCs w:val="24"/>
        </w:rPr>
        <w:t>iltumnīcas, šķūņi, nojumes</w:t>
      </w:r>
      <w:r w:rsidR="00411F5E" w:rsidRPr="004E2F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22905D" w14:textId="77777777" w:rsidR="00BC2E57" w:rsidRPr="00773C0E" w:rsidRDefault="00BC2E57" w:rsidP="0070477C">
      <w:pPr>
        <w:pStyle w:val="Sarakstarindkopa"/>
        <w:spacing w:after="0" w:line="240" w:lineRule="auto"/>
        <w:ind w:left="7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03A3B8E" w14:textId="476BF8CE" w:rsidR="00773C0E" w:rsidRDefault="00BC2E57" w:rsidP="00704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57">
        <w:rPr>
          <w:rFonts w:ascii="Times New Roman" w:hAnsi="Times New Roman" w:cs="Times New Roman"/>
          <w:b/>
          <w:sz w:val="24"/>
          <w:szCs w:val="24"/>
        </w:rPr>
        <w:t>KV bāzes izstrādē izmantoto pirkuma darījumu raksturojošā informācija:</w:t>
      </w:r>
    </w:p>
    <w:p w14:paraId="327B8361" w14:textId="77777777" w:rsidR="005E300F" w:rsidRPr="005E300F" w:rsidRDefault="005E300F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76A22" w14:textId="1F995803" w:rsidR="00006BFA" w:rsidRPr="00E73887" w:rsidRDefault="00B247BA" w:rsidP="0009610C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Calibri"/>
          <w:lang w:eastAsia="lv-LV"/>
        </w:rPr>
      </w:pPr>
      <w:r w:rsidRPr="00850D62">
        <w:rPr>
          <w:rFonts w:ascii="Times New Roman" w:hAnsi="Times New Roman" w:cs="Times New Roman"/>
          <w:sz w:val="24"/>
          <w:szCs w:val="24"/>
        </w:rPr>
        <w:t>Z</w:t>
      </w:r>
      <w:r w:rsidR="00BA5091" w:rsidRPr="00850D62">
        <w:rPr>
          <w:rFonts w:ascii="Times New Roman" w:hAnsi="Times New Roman" w:cs="Times New Roman"/>
          <w:sz w:val="24"/>
          <w:szCs w:val="24"/>
        </w:rPr>
        <w:t xml:space="preserve">emesgrāmata sniedz </w:t>
      </w:r>
      <w:r w:rsidR="00850D62">
        <w:rPr>
          <w:rFonts w:ascii="Times New Roman" w:hAnsi="Times New Roman" w:cs="Times New Roman"/>
          <w:sz w:val="24"/>
          <w:szCs w:val="24"/>
        </w:rPr>
        <w:t xml:space="preserve">un </w:t>
      </w:r>
      <w:r w:rsidR="00BA5091" w:rsidRPr="00850D62">
        <w:rPr>
          <w:rFonts w:ascii="Times New Roman" w:hAnsi="Times New Roman" w:cs="Times New Roman"/>
          <w:sz w:val="24"/>
          <w:szCs w:val="24"/>
        </w:rPr>
        <w:t>VZD</w:t>
      </w:r>
      <w:r w:rsidRPr="00850D62">
        <w:rPr>
          <w:rFonts w:ascii="Times New Roman" w:hAnsi="Times New Roman" w:cs="Times New Roman"/>
          <w:sz w:val="24"/>
          <w:szCs w:val="24"/>
        </w:rPr>
        <w:t xml:space="preserve"> Nekustamā īpašuma tirgus informācijas sistēmā </w:t>
      </w:r>
      <w:r w:rsidR="00F900E4" w:rsidRPr="00850D62">
        <w:rPr>
          <w:rFonts w:ascii="Times New Roman" w:hAnsi="Times New Roman" w:cs="Times New Roman"/>
          <w:sz w:val="24"/>
          <w:szCs w:val="24"/>
        </w:rPr>
        <w:t>reģistr</w:t>
      </w:r>
      <w:r w:rsidR="00F900E4">
        <w:rPr>
          <w:rFonts w:ascii="Times New Roman" w:hAnsi="Times New Roman" w:cs="Times New Roman"/>
          <w:sz w:val="24"/>
          <w:szCs w:val="24"/>
        </w:rPr>
        <w:t xml:space="preserve">ē </w:t>
      </w:r>
      <w:r w:rsidR="00BA5091" w:rsidRPr="00850D62">
        <w:rPr>
          <w:rFonts w:ascii="Times New Roman" w:hAnsi="Times New Roman" w:cs="Times New Roman"/>
          <w:sz w:val="24"/>
          <w:szCs w:val="24"/>
        </w:rPr>
        <w:t xml:space="preserve">informāciju par visiem </w:t>
      </w:r>
      <w:r w:rsidRPr="00850D62">
        <w:rPr>
          <w:rFonts w:ascii="Times New Roman" w:hAnsi="Times New Roman" w:cs="Times New Roman"/>
          <w:sz w:val="24"/>
          <w:szCs w:val="24"/>
        </w:rPr>
        <w:t xml:space="preserve">reģistrētajiem pirkuma </w:t>
      </w:r>
      <w:r w:rsidR="00BA5091" w:rsidRPr="00850D62">
        <w:rPr>
          <w:rFonts w:ascii="Times New Roman" w:hAnsi="Times New Roman" w:cs="Times New Roman"/>
          <w:sz w:val="24"/>
          <w:szCs w:val="24"/>
        </w:rPr>
        <w:t xml:space="preserve"> darījumiem, bet ne visi ir izmantojami </w:t>
      </w:r>
      <w:r w:rsidR="00BA5091" w:rsidRPr="00850D62">
        <w:rPr>
          <w:rFonts w:ascii="Times New Roman" w:hAnsi="Times New Roman" w:cs="Times New Roman"/>
          <w:sz w:val="24"/>
          <w:szCs w:val="24"/>
        </w:rPr>
        <w:lastRenderedPageBreak/>
        <w:t xml:space="preserve">kadastrālo vērtību bāzes noteikšanā. </w:t>
      </w:r>
      <w:r w:rsidR="00AF0821" w:rsidRPr="00E738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 bāzes noteikšanā izmantoti speciālistu izskatīti un izanalizēti darījumi, </w:t>
      </w:r>
      <w:r w:rsidR="00994093" w:rsidRPr="00E738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kas  atbilst nekustamā īpašuma tirgum un tipiskajam objektam konkrētajā </w:t>
      </w:r>
      <w:r w:rsidR="00AF0821" w:rsidRPr="00E738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zonā</w:t>
      </w:r>
      <w:r w:rsidR="00F900E4">
        <w:rPr>
          <w:rFonts w:ascii="Times New Roman" w:hAnsi="Times New Roman" w:cs="Times New Roman"/>
          <w:sz w:val="24"/>
          <w:szCs w:val="24"/>
        </w:rPr>
        <w:t xml:space="preserve"> </w:t>
      </w:r>
      <w:r w:rsidR="00850D62">
        <w:rPr>
          <w:rFonts w:ascii="Times New Roman" w:hAnsi="Times New Roman" w:cs="Times New Roman"/>
          <w:sz w:val="24"/>
          <w:szCs w:val="24"/>
        </w:rPr>
        <w:t xml:space="preserve"> (turpmāk -TD)</w:t>
      </w:r>
      <w:bookmarkStart w:id="4" w:name="_Hlk45020584"/>
      <w:r w:rsidR="001A601F">
        <w:rPr>
          <w:rFonts w:ascii="Times New Roman" w:hAnsi="Times New Roman" w:cs="Times New Roman"/>
          <w:sz w:val="24"/>
          <w:szCs w:val="24"/>
        </w:rPr>
        <w:t xml:space="preserve">. </w:t>
      </w:r>
      <w:r w:rsidR="00F54BA6">
        <w:rPr>
          <w:rFonts w:ascii="Times New Roman" w:hAnsi="Times New Roman" w:cs="Times New Roman"/>
          <w:sz w:val="24"/>
          <w:szCs w:val="24"/>
        </w:rPr>
        <w:t xml:space="preserve"> </w:t>
      </w:r>
      <w:r w:rsidR="00F900E4">
        <w:rPr>
          <w:rFonts w:ascii="Times New Roman" w:hAnsi="Times New Roman" w:cs="Times New Roman"/>
          <w:sz w:val="24"/>
          <w:szCs w:val="24"/>
        </w:rPr>
        <w:t>TD</w:t>
      </w:r>
      <w:r w:rsidR="00843625">
        <w:rPr>
          <w:rFonts w:ascii="Times New Roman" w:hAnsi="Times New Roman" w:cs="Times New Roman"/>
          <w:sz w:val="24"/>
          <w:szCs w:val="24"/>
        </w:rPr>
        <w:t xml:space="preserve"> sagrupēti pēc darījuma objekta sastāva:</w:t>
      </w:r>
      <w:r w:rsidR="00E4741B">
        <w:rPr>
          <w:rFonts w:ascii="Times New Roman" w:hAnsi="Times New Roman" w:cs="Times New Roman"/>
          <w:sz w:val="24"/>
          <w:szCs w:val="24"/>
        </w:rPr>
        <w:t xml:space="preserve"> </w:t>
      </w:r>
      <w:r w:rsidR="00F968F3">
        <w:rPr>
          <w:rFonts w:ascii="Times New Roman" w:hAnsi="Times New Roman" w:cs="Times New Roman"/>
          <w:sz w:val="24"/>
          <w:szCs w:val="24"/>
        </w:rPr>
        <w:t xml:space="preserve"> </w:t>
      </w:r>
      <w:r w:rsidR="00843625">
        <w:rPr>
          <w:rFonts w:ascii="Times New Roman" w:hAnsi="Times New Roman" w:cs="Times New Roman"/>
          <w:sz w:val="24"/>
          <w:szCs w:val="24"/>
        </w:rPr>
        <w:t>dzīvokļ</w:t>
      </w:r>
      <w:r w:rsidR="00F968F3">
        <w:rPr>
          <w:rFonts w:ascii="Times New Roman" w:hAnsi="Times New Roman" w:cs="Times New Roman"/>
          <w:sz w:val="24"/>
          <w:szCs w:val="24"/>
        </w:rPr>
        <w:t>u</w:t>
      </w:r>
      <w:r w:rsidR="00850D62">
        <w:rPr>
          <w:rFonts w:ascii="Times New Roman" w:hAnsi="Times New Roman" w:cs="Times New Roman"/>
          <w:sz w:val="24"/>
          <w:szCs w:val="24"/>
        </w:rPr>
        <w:t xml:space="preserve"> TD</w:t>
      </w:r>
      <w:r w:rsidR="00843625">
        <w:rPr>
          <w:rFonts w:ascii="Times New Roman" w:hAnsi="Times New Roman" w:cs="Times New Roman"/>
          <w:sz w:val="24"/>
          <w:szCs w:val="24"/>
        </w:rPr>
        <w:t>,</w:t>
      </w:r>
      <w:r w:rsidR="00F968F3">
        <w:rPr>
          <w:rFonts w:ascii="Times New Roman" w:hAnsi="Times New Roman" w:cs="Times New Roman"/>
          <w:sz w:val="24"/>
          <w:szCs w:val="24"/>
        </w:rPr>
        <w:t xml:space="preserve"> </w:t>
      </w:r>
      <w:r w:rsidR="00850D62">
        <w:rPr>
          <w:rFonts w:ascii="Times New Roman" w:hAnsi="Times New Roman" w:cs="Times New Roman"/>
          <w:sz w:val="24"/>
          <w:szCs w:val="24"/>
        </w:rPr>
        <w:t>TD</w:t>
      </w:r>
      <w:r w:rsidR="00F968F3">
        <w:rPr>
          <w:rFonts w:ascii="Times New Roman" w:hAnsi="Times New Roman" w:cs="Times New Roman"/>
          <w:sz w:val="24"/>
          <w:szCs w:val="24"/>
        </w:rPr>
        <w:t xml:space="preserve"> </w:t>
      </w:r>
      <w:r w:rsidR="00843625">
        <w:rPr>
          <w:rFonts w:ascii="Times New Roman" w:hAnsi="Times New Roman" w:cs="Times New Roman"/>
          <w:sz w:val="24"/>
          <w:szCs w:val="24"/>
        </w:rPr>
        <w:t xml:space="preserve"> ar zemi un ēkām, </w:t>
      </w:r>
      <w:r w:rsidR="00F968F3">
        <w:rPr>
          <w:rFonts w:ascii="Times New Roman" w:hAnsi="Times New Roman" w:cs="Times New Roman"/>
          <w:sz w:val="24"/>
          <w:szCs w:val="24"/>
        </w:rPr>
        <w:t xml:space="preserve"> </w:t>
      </w:r>
      <w:r w:rsidR="00850D62">
        <w:rPr>
          <w:rFonts w:ascii="Times New Roman" w:hAnsi="Times New Roman" w:cs="Times New Roman"/>
          <w:sz w:val="24"/>
          <w:szCs w:val="24"/>
        </w:rPr>
        <w:t>TD ar</w:t>
      </w:r>
      <w:r w:rsidR="00843625">
        <w:rPr>
          <w:rFonts w:ascii="Times New Roman" w:hAnsi="Times New Roman" w:cs="Times New Roman"/>
          <w:sz w:val="24"/>
          <w:szCs w:val="24"/>
        </w:rPr>
        <w:t xml:space="preserve"> neapbūvētu zemi</w:t>
      </w:r>
      <w:r w:rsidR="00F900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C4A82" w14:textId="64D279C7" w:rsidR="00AF0821" w:rsidRDefault="00AF0821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857EB" w14:textId="44A6BECA" w:rsidR="00C1419E" w:rsidRPr="00D43E9A" w:rsidRDefault="00850D62" w:rsidP="007047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TD  skaits ar d</w:t>
      </w:r>
      <w:r w:rsidR="00006BFA" w:rsidRPr="00D43E9A">
        <w:rPr>
          <w:rFonts w:ascii="Times New Roman" w:hAnsi="Times New Roman" w:cs="Times New Roman"/>
          <w:b/>
          <w:sz w:val="24"/>
          <w:szCs w:val="24"/>
        </w:rPr>
        <w:t>z</w:t>
      </w:r>
      <w:r w:rsidR="002469DD" w:rsidRPr="00D43E9A">
        <w:rPr>
          <w:rFonts w:ascii="Times New Roman" w:hAnsi="Times New Roman" w:cs="Times New Roman"/>
          <w:b/>
          <w:sz w:val="24"/>
          <w:szCs w:val="24"/>
        </w:rPr>
        <w:t>īvokļ</w:t>
      </w:r>
      <w:r>
        <w:rPr>
          <w:rFonts w:ascii="Times New Roman" w:hAnsi="Times New Roman" w:cs="Times New Roman"/>
          <w:b/>
          <w:sz w:val="24"/>
          <w:szCs w:val="24"/>
        </w:rPr>
        <w:t>iem</w:t>
      </w:r>
      <w:r w:rsidR="002469DD" w:rsidRPr="00D43E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A6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FBA" w:rsidRPr="00D43E9A">
        <w:rPr>
          <w:rFonts w:ascii="Times New Roman" w:hAnsi="Times New Roman" w:cs="Times New Roman"/>
          <w:sz w:val="24"/>
          <w:szCs w:val="24"/>
        </w:rPr>
        <w:t>darījum</w:t>
      </w:r>
      <w:r w:rsidR="00EC21CF" w:rsidRPr="00D43E9A">
        <w:rPr>
          <w:rFonts w:ascii="Times New Roman" w:hAnsi="Times New Roman" w:cs="Times New Roman"/>
          <w:sz w:val="24"/>
          <w:szCs w:val="24"/>
        </w:rPr>
        <w:t>i</w:t>
      </w:r>
      <w:r w:rsidR="00521FBA" w:rsidRPr="00D43E9A">
        <w:rPr>
          <w:rFonts w:ascii="Times New Roman" w:hAnsi="Times New Roman" w:cs="Times New Roman"/>
          <w:sz w:val="24"/>
          <w:szCs w:val="24"/>
        </w:rPr>
        <w:t xml:space="preserve"> ar </w:t>
      </w:r>
      <w:r w:rsidR="00843625"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dzīvojamām telpu grupām, kas atrodas</w:t>
      </w:r>
      <w:r w:rsidR="00E4741B"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43625"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daudzdzīvokļu dzīvojamajās mājās vai daudzfunkcionālajās ēkās, kas sadalītas dzīvokļu īpašumos. </w:t>
      </w:r>
      <w:bookmarkStart w:id="5" w:name="_Hlk45108388"/>
    </w:p>
    <w:p w14:paraId="4A481A87" w14:textId="73AB4227" w:rsidR="00C1419E" w:rsidRPr="00D43E9A" w:rsidRDefault="00850D62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D62">
        <w:rPr>
          <w:rFonts w:ascii="Times New Roman" w:hAnsi="Times New Roman" w:cs="Times New Roman"/>
          <w:b/>
          <w:sz w:val="24"/>
          <w:szCs w:val="24"/>
        </w:rPr>
        <w:t>TD skaits ar zemi un ēkām</w:t>
      </w:r>
      <w:r w:rsidR="00C1419E" w:rsidRPr="00D43E9A">
        <w:rPr>
          <w:rFonts w:ascii="Times New Roman" w:hAnsi="Times New Roman" w:cs="Times New Roman"/>
          <w:sz w:val="24"/>
          <w:szCs w:val="24"/>
        </w:rPr>
        <w:t>:</w:t>
      </w:r>
    </w:p>
    <w:p w14:paraId="4B2E93D8" w14:textId="77777777" w:rsidR="00C1419E" w:rsidRPr="00D43E9A" w:rsidRDefault="00C1419E" w:rsidP="004E2F98">
      <w:pPr>
        <w:pStyle w:val="Sarakstarindkopa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_Hlk45119286"/>
      <w:r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D43E9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zīvojamās apbūves darījumi</w:t>
      </w:r>
      <w:r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>, kur primārā būve ir no savrupmāju ēku grupas,</w:t>
      </w:r>
    </w:p>
    <w:p w14:paraId="54EAB2DD" w14:textId="38560C6E" w:rsidR="00C1419E" w:rsidRPr="00D43E9A" w:rsidRDefault="00C1419E" w:rsidP="004E2F98">
      <w:pPr>
        <w:pStyle w:val="Sarakstarindkopa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>darījumi ar dzīvokļiem, kas atrodas dzīvokļu īpašumos nesadalītās mājās</w:t>
      </w:r>
      <w:r w:rsidR="00BC614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bookmarkEnd w:id="6"/>
    <w:p w14:paraId="4ADCA99E" w14:textId="77777777" w:rsidR="00C1419E" w:rsidRPr="00D43E9A" w:rsidRDefault="00C1419E" w:rsidP="004E2F98">
      <w:pPr>
        <w:pStyle w:val="Sarakstarindkopa"/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lang w:eastAsia="lv-LV"/>
        </w:rPr>
      </w:pPr>
      <w:r w:rsidRPr="00D43E9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nedzīvojamās apbūves darījumi, kur</w:t>
      </w:r>
      <w:r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 primārā būve ir no pārējām  ēku grupām – </w:t>
      </w:r>
      <w:proofErr w:type="spellStart"/>
      <w:r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>komercēkas</w:t>
      </w:r>
      <w:proofErr w:type="spellEnd"/>
      <w:r w:rsidRPr="00D43E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publiskās apbūves ēkas, ražošanas, sakaru, garāžu un noliktavu ēkas u.c. </w:t>
      </w:r>
      <w:r w:rsidRPr="00D43E9A">
        <w:rPr>
          <w:rFonts w:ascii="Segoe UI" w:eastAsia="Times New Roman" w:hAnsi="Segoe UI" w:cs="Segoe UI"/>
          <w:sz w:val="20"/>
          <w:szCs w:val="20"/>
          <w:lang w:eastAsia="lv-LV"/>
        </w:rPr>
        <w:t xml:space="preserve"> </w:t>
      </w:r>
    </w:p>
    <w:p w14:paraId="2F77F0E2" w14:textId="7A74C938" w:rsidR="00C1419E" w:rsidRPr="00D43E9A" w:rsidRDefault="00850D62" w:rsidP="007047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D62">
        <w:rPr>
          <w:rFonts w:ascii="Times New Roman" w:hAnsi="Times New Roman" w:cs="Times New Roman"/>
          <w:b/>
          <w:sz w:val="24"/>
          <w:szCs w:val="24"/>
        </w:rPr>
        <w:t>TD skaits ar</w:t>
      </w:r>
      <w:r w:rsidR="00F900E4">
        <w:rPr>
          <w:rFonts w:ascii="Times New Roman" w:hAnsi="Times New Roman" w:cs="Times New Roman"/>
          <w:b/>
          <w:sz w:val="24"/>
          <w:szCs w:val="24"/>
        </w:rPr>
        <w:t xml:space="preserve"> neapbūvētu </w:t>
      </w:r>
      <w:r w:rsidRPr="00850D62">
        <w:rPr>
          <w:rFonts w:ascii="Times New Roman" w:hAnsi="Times New Roman" w:cs="Times New Roman"/>
          <w:b/>
          <w:sz w:val="24"/>
          <w:szCs w:val="24"/>
        </w:rPr>
        <w:t xml:space="preserve">zemi </w:t>
      </w:r>
      <w:r w:rsidR="00F900E4">
        <w:rPr>
          <w:rFonts w:ascii="Times New Roman" w:hAnsi="Times New Roman" w:cs="Times New Roman"/>
          <w:b/>
          <w:sz w:val="24"/>
          <w:szCs w:val="24"/>
        </w:rPr>
        <w:t>-</w:t>
      </w:r>
      <w:r w:rsidR="001A6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19E" w:rsidRPr="00D43E9A">
        <w:rPr>
          <w:rFonts w:ascii="Times New Roman" w:hAnsi="Times New Roman" w:cs="Times New Roman"/>
          <w:sz w:val="24"/>
          <w:szCs w:val="24"/>
        </w:rPr>
        <w:t xml:space="preserve">apbūves zemes un lauku zemes darījumi, kur  pirkta neapbūvēta zeme kā atsevišķi izmantojama zemes vienība nevis kā būvju vai dzīvokļa īpašuma sastāvdaļa. </w:t>
      </w:r>
    </w:p>
    <w:p w14:paraId="5D77BA1E" w14:textId="77777777" w:rsidR="00D6392B" w:rsidRDefault="00D6392B" w:rsidP="0070477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50E4D4" w14:textId="48284E67" w:rsidR="00D6392B" w:rsidRPr="00D6392B" w:rsidRDefault="00D6392B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92B">
        <w:rPr>
          <w:rFonts w:ascii="Times New Roman" w:hAnsi="Times New Roman" w:cs="Times New Roman"/>
          <w:sz w:val="24"/>
          <w:szCs w:val="24"/>
        </w:rPr>
        <w:t>TD informācija</w:t>
      </w:r>
      <w:r w:rsidR="00F54BA6">
        <w:rPr>
          <w:rFonts w:ascii="Times New Roman" w:hAnsi="Times New Roman" w:cs="Times New Roman"/>
          <w:sz w:val="24"/>
          <w:szCs w:val="24"/>
        </w:rPr>
        <w:t xml:space="preserve"> par tirgus cenu un objekt</w:t>
      </w:r>
      <w:r w:rsidR="00264B14">
        <w:rPr>
          <w:rFonts w:ascii="Times New Roman" w:hAnsi="Times New Roman" w:cs="Times New Roman"/>
          <w:sz w:val="24"/>
          <w:szCs w:val="24"/>
        </w:rPr>
        <w:t xml:space="preserve">a </w:t>
      </w:r>
      <w:r w:rsidR="00F54BA6">
        <w:rPr>
          <w:rFonts w:ascii="Times New Roman" w:hAnsi="Times New Roman" w:cs="Times New Roman"/>
          <w:sz w:val="24"/>
          <w:szCs w:val="24"/>
        </w:rPr>
        <w:t xml:space="preserve"> platību </w:t>
      </w:r>
      <w:r w:rsidRPr="00D6392B">
        <w:rPr>
          <w:rFonts w:ascii="Times New Roman" w:hAnsi="Times New Roman" w:cs="Times New Roman"/>
          <w:sz w:val="24"/>
          <w:szCs w:val="24"/>
        </w:rPr>
        <w:t xml:space="preserve"> ir parādīta zonās, kur </w:t>
      </w:r>
      <w:r w:rsidR="00C904AF">
        <w:rPr>
          <w:rFonts w:ascii="Times New Roman" w:hAnsi="Times New Roman" w:cs="Times New Roman"/>
          <w:sz w:val="24"/>
          <w:szCs w:val="24"/>
        </w:rPr>
        <w:t xml:space="preserve">ir </w:t>
      </w:r>
      <w:r w:rsidRPr="00D6392B">
        <w:rPr>
          <w:rFonts w:ascii="Times New Roman" w:hAnsi="Times New Roman" w:cs="Times New Roman"/>
          <w:sz w:val="24"/>
          <w:szCs w:val="24"/>
        </w:rPr>
        <w:t>vismaz 4 darījumi, kas atbilst</w:t>
      </w:r>
      <w:r w:rsidR="00055098">
        <w:rPr>
          <w:rFonts w:ascii="Times New Roman" w:hAnsi="Times New Roman" w:cs="Times New Roman"/>
          <w:sz w:val="24"/>
          <w:szCs w:val="24"/>
        </w:rPr>
        <w:t xml:space="preserve"> </w:t>
      </w:r>
      <w:r w:rsidRPr="00725C60">
        <w:rPr>
          <w:rFonts w:ascii="Times New Roman" w:hAnsi="Times New Roman" w:cs="Times New Roman"/>
          <w:color w:val="000000" w:themeColor="text1"/>
          <w:sz w:val="24"/>
          <w:szCs w:val="24"/>
        </w:rPr>
        <w:t>nosacījumiem</w:t>
      </w:r>
      <w:r w:rsidR="00055098">
        <w:rPr>
          <w:rFonts w:ascii="Times New Roman" w:hAnsi="Times New Roman" w:cs="Times New Roman"/>
          <w:sz w:val="24"/>
          <w:szCs w:val="24"/>
        </w:rPr>
        <w:t xml:space="preserve">,  </w:t>
      </w:r>
      <w:r w:rsidRPr="00D6392B">
        <w:rPr>
          <w:rFonts w:ascii="Times New Roman" w:hAnsi="Times New Roman" w:cs="Times New Roman"/>
          <w:sz w:val="24"/>
          <w:szCs w:val="24"/>
        </w:rPr>
        <w:t>atsevišķās izteikti homogēna</w:t>
      </w:r>
      <w:r w:rsidR="00F54BA6">
        <w:rPr>
          <w:rFonts w:ascii="Times New Roman" w:hAnsi="Times New Roman" w:cs="Times New Roman"/>
          <w:sz w:val="24"/>
          <w:szCs w:val="24"/>
        </w:rPr>
        <w:t xml:space="preserve"> nekustamā īpašuma</w:t>
      </w:r>
      <w:r w:rsidRPr="00D6392B">
        <w:rPr>
          <w:rFonts w:ascii="Times New Roman" w:hAnsi="Times New Roman" w:cs="Times New Roman"/>
          <w:sz w:val="24"/>
          <w:szCs w:val="24"/>
        </w:rPr>
        <w:t xml:space="preserve"> tirgus zonās attēlo informācij</w:t>
      </w:r>
      <w:r w:rsidR="00C904AF">
        <w:rPr>
          <w:rFonts w:ascii="Times New Roman" w:hAnsi="Times New Roman" w:cs="Times New Roman"/>
          <w:sz w:val="24"/>
          <w:szCs w:val="24"/>
        </w:rPr>
        <w:t xml:space="preserve">u, sākot no </w:t>
      </w:r>
      <w:r w:rsidRPr="00D6392B">
        <w:rPr>
          <w:rFonts w:ascii="Times New Roman" w:hAnsi="Times New Roman" w:cs="Times New Roman"/>
          <w:sz w:val="24"/>
          <w:szCs w:val="24"/>
        </w:rPr>
        <w:t>3 darījumiem.</w:t>
      </w:r>
    </w:p>
    <w:p w14:paraId="70AFFAC2" w14:textId="695A42F0" w:rsidR="00F900E4" w:rsidRDefault="00F900E4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TD ar dzīvokļiem un savrupmājām parādīti  </w:t>
      </w:r>
      <w:r w:rsidR="001A601F">
        <w:rPr>
          <w:rFonts w:ascii="Times New Roman" w:hAnsi="Times New Roman" w:cs="Times New Roman"/>
          <w:sz w:val="24"/>
          <w:szCs w:val="24"/>
        </w:rPr>
        <w:t xml:space="preserve">pa </w:t>
      </w:r>
      <w:r>
        <w:rPr>
          <w:rFonts w:ascii="Times New Roman" w:hAnsi="Times New Roman" w:cs="Times New Roman"/>
          <w:sz w:val="24"/>
          <w:szCs w:val="24"/>
        </w:rPr>
        <w:t>div</w:t>
      </w:r>
      <w:r w:rsidR="001A601F">
        <w:rPr>
          <w:rFonts w:ascii="Times New Roman" w:hAnsi="Times New Roman" w:cs="Times New Roman"/>
          <w:sz w:val="24"/>
          <w:szCs w:val="24"/>
        </w:rPr>
        <w:t>iem</w:t>
      </w:r>
      <w:r w:rsidR="00D6392B">
        <w:rPr>
          <w:rFonts w:ascii="Times New Roman" w:hAnsi="Times New Roman" w:cs="Times New Roman"/>
          <w:sz w:val="24"/>
          <w:szCs w:val="24"/>
        </w:rPr>
        <w:t xml:space="preserve"> ēku </w:t>
      </w:r>
      <w:r>
        <w:rPr>
          <w:rFonts w:ascii="Times New Roman" w:hAnsi="Times New Roman" w:cs="Times New Roman"/>
          <w:sz w:val="24"/>
          <w:szCs w:val="24"/>
        </w:rPr>
        <w:t xml:space="preserve"> būvniecības period</w:t>
      </w:r>
      <w:r w:rsidR="001A601F">
        <w:rPr>
          <w:rFonts w:ascii="Times New Roman" w:hAnsi="Times New Roman" w:cs="Times New Roman"/>
          <w:sz w:val="24"/>
          <w:szCs w:val="24"/>
        </w:rPr>
        <w:t>iem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B87653" w14:textId="78A308BF" w:rsidR="00D6392B" w:rsidRDefault="00D6392B" w:rsidP="004E2F98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ēkas, kas būvētas līdz 2000.gadam;</w:t>
      </w:r>
    </w:p>
    <w:p w14:paraId="21938A5D" w14:textId="552BFD9E" w:rsidR="00D6392B" w:rsidRDefault="00D6392B" w:rsidP="004E2F98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ēkas, kas būvētas no 2001.gada.</w:t>
      </w:r>
    </w:p>
    <w:p w14:paraId="13AD85BF" w14:textId="77777777" w:rsidR="00D6392B" w:rsidRPr="00EF08A3" w:rsidRDefault="00D6392B" w:rsidP="00EF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E4285" w14:textId="4D548EEC" w:rsidR="00130DF6" w:rsidRPr="00D712C2" w:rsidRDefault="00D6392B" w:rsidP="0070477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6392B"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8A3">
        <w:rPr>
          <w:rFonts w:ascii="Times New Roman" w:hAnsi="Times New Roman" w:cs="Times New Roman"/>
          <w:b/>
          <w:sz w:val="24"/>
          <w:szCs w:val="24"/>
        </w:rPr>
        <w:t>D</w:t>
      </w:r>
      <w:r w:rsidR="006265E5" w:rsidRPr="00EF08A3">
        <w:rPr>
          <w:rFonts w:ascii="Times New Roman" w:hAnsi="Times New Roman" w:cs="Times New Roman"/>
          <w:b/>
          <w:sz w:val="24"/>
          <w:szCs w:val="24"/>
        </w:rPr>
        <w:t>zīvokļ</w:t>
      </w:r>
      <w:r w:rsidRPr="00EF08A3">
        <w:rPr>
          <w:rFonts w:ascii="Times New Roman" w:hAnsi="Times New Roman" w:cs="Times New Roman"/>
          <w:b/>
          <w:sz w:val="24"/>
          <w:szCs w:val="24"/>
        </w:rPr>
        <w:t>iem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0E4">
        <w:rPr>
          <w:rFonts w:ascii="Times New Roman" w:hAnsi="Times New Roman" w:cs="Times New Roman"/>
          <w:sz w:val="24"/>
          <w:szCs w:val="24"/>
        </w:rPr>
        <w:t xml:space="preserve">parādīta </w:t>
      </w:r>
      <w:r w:rsidR="006C5B23" w:rsidRPr="00D43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TD aprēķināta </w:t>
      </w:r>
      <w:r w:rsidR="006C5B23" w:rsidRPr="00D43E9A">
        <w:rPr>
          <w:rFonts w:ascii="Times New Roman" w:hAnsi="Times New Roman" w:cs="Times New Roman"/>
          <w:sz w:val="24"/>
          <w:szCs w:val="24"/>
        </w:rPr>
        <w:t xml:space="preserve">viena kvadrātmetra cena </w:t>
      </w:r>
      <w:bookmarkStart w:id="7" w:name="_Hlk45184017"/>
      <w:r w:rsidR="006C5B23" w:rsidRPr="00D43E9A">
        <w:rPr>
          <w:rFonts w:ascii="Times New Roman" w:hAnsi="Times New Roman" w:cs="Times New Roman"/>
          <w:sz w:val="24"/>
          <w:szCs w:val="24"/>
        </w:rPr>
        <w:t xml:space="preserve">izvēlētā intervālā atbilstoši </w:t>
      </w:r>
      <w:r w:rsidR="005A2FCB" w:rsidRPr="00D43E9A">
        <w:rPr>
          <w:rFonts w:ascii="Times New Roman" w:hAnsi="Times New Roman" w:cs="Times New Roman"/>
          <w:sz w:val="24"/>
          <w:szCs w:val="24"/>
        </w:rPr>
        <w:t xml:space="preserve"> </w:t>
      </w:r>
      <w:r w:rsidR="006C5B23" w:rsidRPr="00D43E9A">
        <w:rPr>
          <w:rFonts w:ascii="Times New Roman" w:hAnsi="Times New Roman" w:cs="Times New Roman"/>
          <w:sz w:val="24"/>
          <w:szCs w:val="24"/>
        </w:rPr>
        <w:t xml:space="preserve">vidējām cenu grupām </w:t>
      </w:r>
      <w:r w:rsidR="00D43E9A">
        <w:rPr>
          <w:rFonts w:ascii="Times New Roman" w:hAnsi="Times New Roman" w:cs="Times New Roman"/>
          <w:sz w:val="24"/>
          <w:szCs w:val="24"/>
        </w:rPr>
        <w:t>(EUR</w:t>
      </w:r>
      <w:r w:rsidR="005A2FCB" w:rsidRPr="00D43E9A">
        <w:rPr>
          <w:rFonts w:ascii="Times New Roman" w:hAnsi="Times New Roman" w:cs="Times New Roman"/>
          <w:sz w:val="24"/>
          <w:szCs w:val="24"/>
        </w:rPr>
        <w:t>/m</w:t>
      </w:r>
      <w:r w:rsidR="005A2FCB" w:rsidRPr="00D43E9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D43E9A" w:rsidRPr="00D43E9A">
        <w:rPr>
          <w:rFonts w:ascii="Times New Roman" w:hAnsi="Times New Roman" w:cs="Times New Roman"/>
          <w:sz w:val="24"/>
          <w:szCs w:val="24"/>
        </w:rPr>
        <w:t>)</w:t>
      </w:r>
      <w:r w:rsidR="00D43E9A">
        <w:rPr>
          <w:rFonts w:ascii="Times New Roman" w:hAnsi="Times New Roman" w:cs="Times New Roman"/>
          <w:sz w:val="24"/>
          <w:szCs w:val="24"/>
        </w:rPr>
        <w:t xml:space="preserve"> </w:t>
      </w:r>
      <w:r w:rsidR="005A2FCB" w:rsidRPr="00D43E9A">
        <w:rPr>
          <w:rFonts w:ascii="Times New Roman" w:hAnsi="Times New Roman" w:cs="Times New Roman"/>
          <w:sz w:val="24"/>
          <w:szCs w:val="24"/>
        </w:rPr>
        <w:t>un dzīvokļu</w:t>
      </w:r>
      <w:r w:rsidR="005A2FCB" w:rsidRPr="00D43E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2FCB" w:rsidRPr="00D43E9A">
        <w:rPr>
          <w:rFonts w:ascii="Times New Roman" w:hAnsi="Times New Roman" w:cs="Times New Roman"/>
          <w:sz w:val="24"/>
          <w:szCs w:val="24"/>
        </w:rPr>
        <w:t>vidējā platība</w:t>
      </w:r>
      <w:r w:rsidR="00D43E9A">
        <w:rPr>
          <w:rFonts w:ascii="Times New Roman" w:hAnsi="Times New Roman" w:cs="Times New Roman"/>
          <w:sz w:val="24"/>
          <w:szCs w:val="24"/>
        </w:rPr>
        <w:t xml:space="preserve"> (</w:t>
      </w:r>
      <w:bookmarkStart w:id="8" w:name="_Hlk45118674"/>
      <w:r w:rsidR="005A2FCB" w:rsidRPr="00D43E9A">
        <w:rPr>
          <w:rFonts w:ascii="Times New Roman" w:hAnsi="Times New Roman" w:cs="Times New Roman"/>
          <w:sz w:val="24"/>
          <w:szCs w:val="24"/>
        </w:rPr>
        <w:t>m</w:t>
      </w:r>
      <w:r w:rsidR="005A2FCB" w:rsidRPr="00D43E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8"/>
      <w:r w:rsidR="006265E5" w:rsidRPr="00D43E9A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D43E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6EE380" w14:textId="77777777" w:rsidR="0009610C" w:rsidRDefault="00130DF6" w:rsidP="007047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5"/>
    </w:p>
    <w:p w14:paraId="722C8668" w14:textId="62C67B23" w:rsidR="00DB21F0" w:rsidRPr="00F54BA6" w:rsidRDefault="00EE7677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A6">
        <w:rPr>
          <w:rFonts w:ascii="Times New Roman" w:hAnsi="Times New Roman" w:cs="Times New Roman"/>
          <w:sz w:val="24"/>
          <w:szCs w:val="24"/>
        </w:rPr>
        <w:t xml:space="preserve">Par </w:t>
      </w:r>
      <w:r w:rsidR="00BB7234" w:rsidRPr="00F54BA6">
        <w:rPr>
          <w:rFonts w:ascii="Times New Roman" w:hAnsi="Times New Roman" w:cs="Times New Roman"/>
          <w:b/>
          <w:sz w:val="24"/>
          <w:szCs w:val="24"/>
        </w:rPr>
        <w:t>savrupmājām</w:t>
      </w:r>
      <w:r w:rsidR="00BB7234" w:rsidRPr="00F54BA6">
        <w:rPr>
          <w:rFonts w:ascii="Times New Roman" w:hAnsi="Times New Roman" w:cs="Times New Roman"/>
          <w:sz w:val="24"/>
          <w:szCs w:val="24"/>
        </w:rPr>
        <w:t xml:space="preserve"> </w:t>
      </w:r>
      <w:r w:rsidR="00D6392B" w:rsidRPr="00F54BA6">
        <w:rPr>
          <w:rFonts w:ascii="Times New Roman" w:hAnsi="Times New Roman" w:cs="Times New Roman"/>
          <w:sz w:val="24"/>
          <w:szCs w:val="24"/>
        </w:rPr>
        <w:t xml:space="preserve"> parādīta </w:t>
      </w:r>
      <w:r w:rsidR="00F54BA6" w:rsidRPr="00F54BA6">
        <w:rPr>
          <w:rFonts w:ascii="Times New Roman" w:hAnsi="Times New Roman" w:cs="Times New Roman"/>
          <w:sz w:val="24"/>
          <w:szCs w:val="24"/>
        </w:rPr>
        <w:t>v</w:t>
      </w:r>
      <w:r w:rsidR="00DB21F0" w:rsidRPr="00F54BA6">
        <w:rPr>
          <w:rFonts w:ascii="Times New Roman" w:hAnsi="Times New Roman" w:cs="Times New Roman"/>
          <w:sz w:val="24"/>
          <w:szCs w:val="24"/>
        </w:rPr>
        <w:t xml:space="preserve">idējā darījumu summa (EUR), savrupmāju  vidējā platība </w:t>
      </w:r>
      <w:r w:rsidR="00D43E9A" w:rsidRPr="00F54BA6">
        <w:rPr>
          <w:rFonts w:ascii="Times New Roman" w:hAnsi="Times New Roman" w:cs="Times New Roman"/>
          <w:sz w:val="24"/>
          <w:szCs w:val="24"/>
        </w:rPr>
        <w:t>(</w:t>
      </w:r>
      <w:r w:rsidR="00DB21F0" w:rsidRPr="00F54BA6">
        <w:rPr>
          <w:rFonts w:ascii="Times New Roman" w:hAnsi="Times New Roman" w:cs="Times New Roman"/>
          <w:sz w:val="24"/>
          <w:szCs w:val="24"/>
        </w:rPr>
        <w:t>m</w:t>
      </w:r>
      <w:r w:rsidR="00DB21F0" w:rsidRPr="00F54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43E9A" w:rsidRPr="00F54BA6">
        <w:rPr>
          <w:rFonts w:ascii="Times New Roman" w:hAnsi="Times New Roman" w:cs="Times New Roman"/>
          <w:sz w:val="24"/>
          <w:szCs w:val="24"/>
        </w:rPr>
        <w:t>)</w:t>
      </w:r>
      <w:r w:rsidR="00DB21F0" w:rsidRPr="00F54BA6">
        <w:rPr>
          <w:rFonts w:ascii="Times New Roman" w:hAnsi="Times New Roman" w:cs="Times New Roman"/>
          <w:sz w:val="24"/>
          <w:szCs w:val="24"/>
        </w:rPr>
        <w:t xml:space="preserve">, zemes vidējā platība </w:t>
      </w:r>
      <w:r w:rsidR="00D43E9A" w:rsidRPr="00F54BA6">
        <w:rPr>
          <w:rFonts w:ascii="Times New Roman" w:hAnsi="Times New Roman" w:cs="Times New Roman"/>
          <w:sz w:val="24"/>
          <w:szCs w:val="24"/>
        </w:rPr>
        <w:t>(</w:t>
      </w:r>
      <w:r w:rsidR="00DB21F0" w:rsidRPr="00F54BA6">
        <w:rPr>
          <w:rFonts w:ascii="Times New Roman" w:hAnsi="Times New Roman" w:cs="Times New Roman"/>
          <w:sz w:val="24"/>
          <w:szCs w:val="24"/>
        </w:rPr>
        <w:t>m</w:t>
      </w:r>
      <w:r w:rsidR="00DB21F0" w:rsidRPr="00F54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43E9A" w:rsidRPr="00F54BA6">
        <w:rPr>
          <w:rFonts w:ascii="Times New Roman" w:hAnsi="Times New Roman" w:cs="Times New Roman"/>
          <w:sz w:val="24"/>
          <w:szCs w:val="24"/>
        </w:rPr>
        <w:t>).</w:t>
      </w:r>
      <w:r w:rsidR="0092194B" w:rsidRPr="00F54BA6">
        <w:rPr>
          <w:rFonts w:ascii="Times New Roman" w:hAnsi="Times New Roman" w:cs="Times New Roman"/>
          <w:sz w:val="24"/>
          <w:szCs w:val="24"/>
        </w:rPr>
        <w:t xml:space="preserve"> </w:t>
      </w:r>
      <w:r w:rsidR="00DB21F0" w:rsidRPr="00F54BA6">
        <w:rPr>
          <w:rFonts w:ascii="Times New Roman" w:hAnsi="Times New Roman" w:cs="Times New Roman"/>
          <w:sz w:val="24"/>
          <w:szCs w:val="24"/>
        </w:rPr>
        <w:t>Minētie rādītāji aprēķināti no darījumiem, k</w:t>
      </w:r>
      <w:r w:rsidRPr="00F54BA6">
        <w:rPr>
          <w:rFonts w:ascii="Times New Roman" w:hAnsi="Times New Roman" w:cs="Times New Roman"/>
          <w:sz w:val="24"/>
          <w:szCs w:val="24"/>
        </w:rPr>
        <w:t>as</w:t>
      </w:r>
      <w:r w:rsidR="00E368A7" w:rsidRPr="00F54BA6">
        <w:rPr>
          <w:rFonts w:ascii="Times New Roman" w:hAnsi="Times New Roman" w:cs="Times New Roman"/>
          <w:sz w:val="24"/>
          <w:szCs w:val="24"/>
        </w:rPr>
        <w:t xml:space="preserve"> atbilst nosacījumiem</w:t>
      </w:r>
      <w:r w:rsidR="00DB21F0" w:rsidRPr="00F54BA6">
        <w:rPr>
          <w:rFonts w:ascii="Times New Roman" w:hAnsi="Times New Roman" w:cs="Times New Roman"/>
          <w:sz w:val="24"/>
          <w:szCs w:val="24"/>
        </w:rPr>
        <w:t>:</w:t>
      </w:r>
    </w:p>
    <w:p w14:paraId="7C1C980C" w14:textId="359770BC" w:rsidR="00FF3296" w:rsidRPr="00F54BA6" w:rsidRDefault="0021292C" w:rsidP="004E2F98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A6">
        <w:rPr>
          <w:rFonts w:ascii="Times New Roman" w:hAnsi="Times New Roman" w:cs="Times New Roman"/>
          <w:sz w:val="24"/>
          <w:szCs w:val="24"/>
        </w:rPr>
        <w:t>primārā ēka ir savrupmāja, dvīņu māja, rindu māja vai atsevišķu divu dzīvokļu māja;</w:t>
      </w:r>
    </w:p>
    <w:p w14:paraId="26AFA95D" w14:textId="690B2302" w:rsidR="0021292C" w:rsidRPr="00F54BA6" w:rsidRDefault="00DB21F0" w:rsidP="004E2F98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A6">
        <w:rPr>
          <w:rFonts w:ascii="Times New Roman" w:hAnsi="Times New Roman" w:cs="Times New Roman"/>
          <w:sz w:val="24"/>
          <w:szCs w:val="24"/>
        </w:rPr>
        <w:t xml:space="preserve">savrupmājas </w:t>
      </w:r>
      <w:r w:rsidR="0021292C" w:rsidRPr="00F54BA6">
        <w:rPr>
          <w:rFonts w:ascii="Times New Roman" w:hAnsi="Times New Roman" w:cs="Times New Roman"/>
          <w:sz w:val="24"/>
          <w:szCs w:val="24"/>
        </w:rPr>
        <w:t xml:space="preserve">kopplatība 40 -  400 </w:t>
      </w:r>
      <w:bookmarkStart w:id="9" w:name="_Hlk45117718"/>
      <w:r w:rsidR="0021292C" w:rsidRPr="00F54BA6">
        <w:rPr>
          <w:rFonts w:ascii="Times New Roman" w:hAnsi="Times New Roman" w:cs="Times New Roman"/>
          <w:sz w:val="24"/>
          <w:szCs w:val="24"/>
        </w:rPr>
        <w:t>m</w:t>
      </w:r>
      <w:r w:rsidR="0021292C" w:rsidRPr="00F54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9"/>
      <w:r w:rsidR="00A179D2" w:rsidRPr="00A179D2">
        <w:rPr>
          <w:rFonts w:ascii="Times New Roman" w:hAnsi="Times New Roman" w:cs="Times New Roman"/>
          <w:sz w:val="24"/>
          <w:szCs w:val="24"/>
        </w:rPr>
        <w:t>;</w:t>
      </w:r>
    </w:p>
    <w:p w14:paraId="509A5EA7" w14:textId="333BB4E4" w:rsidR="0021292C" w:rsidRPr="00F54BA6" w:rsidRDefault="0021292C" w:rsidP="004E2F98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A6">
        <w:rPr>
          <w:rFonts w:ascii="Times New Roman" w:hAnsi="Times New Roman" w:cs="Times New Roman"/>
          <w:sz w:val="24"/>
          <w:szCs w:val="24"/>
        </w:rPr>
        <w:t>zemes gabala kopplatība 100 – 4000 m</w:t>
      </w:r>
      <w:r w:rsidRPr="00F54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79D2" w:rsidRPr="00A179D2">
        <w:rPr>
          <w:rFonts w:ascii="Times New Roman" w:hAnsi="Times New Roman" w:cs="Times New Roman"/>
          <w:sz w:val="24"/>
          <w:szCs w:val="24"/>
        </w:rPr>
        <w:t>;</w:t>
      </w:r>
    </w:p>
    <w:p w14:paraId="18B6E5AA" w14:textId="48B0B039" w:rsidR="0021292C" w:rsidRPr="00F54BA6" w:rsidRDefault="00DB21F0" w:rsidP="004E2F98">
      <w:pPr>
        <w:pStyle w:val="Sarakstarindkop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A6">
        <w:rPr>
          <w:rFonts w:ascii="Times New Roman" w:hAnsi="Times New Roman" w:cs="Times New Roman"/>
          <w:sz w:val="24"/>
          <w:szCs w:val="24"/>
        </w:rPr>
        <w:t xml:space="preserve">savrupmājas </w:t>
      </w:r>
      <w:r w:rsidR="0021292C" w:rsidRPr="00F54BA6">
        <w:rPr>
          <w:rFonts w:ascii="Times New Roman" w:hAnsi="Times New Roman" w:cs="Times New Roman"/>
          <w:sz w:val="24"/>
          <w:szCs w:val="24"/>
        </w:rPr>
        <w:t xml:space="preserve"> fiziskais nolietojums ir mazāks vai vienāds ar 60%.</w:t>
      </w:r>
    </w:p>
    <w:bookmarkEnd w:id="4"/>
    <w:p w14:paraId="2A515ACF" w14:textId="2EB2949A" w:rsidR="00FF4E40" w:rsidRPr="008611CE" w:rsidRDefault="00FF4E40" w:rsidP="0070477C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lv-LV"/>
        </w:rPr>
      </w:pPr>
      <w:r w:rsidRPr="00FF4E40">
        <w:rPr>
          <w:rFonts w:ascii="Segoe UI" w:eastAsia="Times New Roman" w:hAnsi="Segoe UI" w:cs="Segoe UI"/>
          <w:color w:val="4E586A"/>
          <w:sz w:val="16"/>
          <w:szCs w:val="16"/>
          <w:lang w:eastAsia="lv-LV"/>
        </w:rPr>
        <w:t> </w:t>
      </w:r>
      <w:r w:rsidR="008611CE">
        <w:rPr>
          <w:rFonts w:ascii="Segoe UI" w:eastAsia="Times New Roman" w:hAnsi="Segoe UI" w:cs="Segoe UI"/>
          <w:color w:val="4E586A"/>
          <w:sz w:val="16"/>
          <w:szCs w:val="16"/>
          <w:lang w:eastAsia="lv-LV"/>
        </w:rPr>
        <w:tab/>
      </w:r>
      <w:r w:rsidRPr="008611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15C08F2" w14:textId="3B212588" w:rsidR="002A6FA7" w:rsidRPr="00F54BA6" w:rsidRDefault="00EE7677" w:rsidP="007047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45111821"/>
      <w:r w:rsidRPr="00F54BA6">
        <w:rPr>
          <w:rFonts w:ascii="Times New Roman" w:hAnsi="Times New Roman" w:cs="Times New Roman"/>
          <w:sz w:val="24"/>
          <w:szCs w:val="24"/>
        </w:rPr>
        <w:t xml:space="preserve">Par  </w:t>
      </w:r>
      <w:r w:rsidRPr="00F54BA6">
        <w:rPr>
          <w:rFonts w:ascii="Times New Roman" w:hAnsi="Times New Roman" w:cs="Times New Roman"/>
          <w:b/>
          <w:sz w:val="24"/>
          <w:szCs w:val="24"/>
        </w:rPr>
        <w:t xml:space="preserve">individuālo apbūves zemi </w:t>
      </w:r>
      <w:r w:rsidR="00D712C2" w:rsidRPr="00F54BA6">
        <w:rPr>
          <w:rFonts w:ascii="Times New Roman" w:hAnsi="Times New Roman" w:cs="Times New Roman"/>
          <w:sz w:val="24"/>
          <w:szCs w:val="24"/>
        </w:rPr>
        <w:t>parādīta</w:t>
      </w:r>
      <w:r w:rsidR="00F54BA6" w:rsidRPr="00F54BA6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E368A7" w:rsidRPr="00F54BA6">
        <w:rPr>
          <w:rFonts w:ascii="Times New Roman" w:hAnsi="Times New Roman" w:cs="Times New Roman"/>
          <w:sz w:val="24"/>
          <w:szCs w:val="24"/>
        </w:rPr>
        <w:t>zemes vidējā viena kvadrātmetra cena</w:t>
      </w:r>
      <w:r w:rsidR="00F54BA6" w:rsidRPr="00F54BA6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45185702"/>
      <w:r w:rsidR="00130DF6" w:rsidRPr="00F54BA6">
        <w:rPr>
          <w:rFonts w:ascii="Times New Roman" w:hAnsi="Times New Roman" w:cs="Times New Roman"/>
          <w:sz w:val="24"/>
          <w:szCs w:val="24"/>
        </w:rPr>
        <w:t>izvēlētā intervālā atbilstoši  vidējām cenu grupām</w:t>
      </w:r>
      <w:bookmarkEnd w:id="11"/>
      <w:r w:rsidR="00130DF6" w:rsidRPr="00F54BA6">
        <w:rPr>
          <w:rFonts w:ascii="Times New Roman" w:hAnsi="Times New Roman" w:cs="Times New Roman"/>
          <w:sz w:val="24"/>
          <w:szCs w:val="24"/>
        </w:rPr>
        <w:t xml:space="preserve">  </w:t>
      </w:r>
      <w:r w:rsidR="00D43E9A" w:rsidRPr="00F54BA6">
        <w:rPr>
          <w:rFonts w:ascii="Times New Roman" w:hAnsi="Times New Roman" w:cs="Times New Roman"/>
          <w:sz w:val="24"/>
          <w:szCs w:val="24"/>
        </w:rPr>
        <w:t>( EUR</w:t>
      </w:r>
      <w:r w:rsidR="00130DF6" w:rsidRPr="00F54BA6">
        <w:rPr>
          <w:rFonts w:ascii="Times New Roman" w:hAnsi="Times New Roman" w:cs="Times New Roman"/>
          <w:sz w:val="24"/>
          <w:szCs w:val="24"/>
        </w:rPr>
        <w:t>/m</w:t>
      </w:r>
      <w:r w:rsidR="00130DF6" w:rsidRPr="00F54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43E9A" w:rsidRPr="00F54BA6">
        <w:rPr>
          <w:rFonts w:ascii="Times New Roman" w:hAnsi="Times New Roman" w:cs="Times New Roman"/>
          <w:sz w:val="24"/>
          <w:szCs w:val="24"/>
        </w:rPr>
        <w:t xml:space="preserve"> )</w:t>
      </w:r>
      <w:r w:rsidR="00F54BA6" w:rsidRPr="00F54BA6">
        <w:rPr>
          <w:rFonts w:ascii="Times New Roman" w:hAnsi="Times New Roman" w:cs="Times New Roman"/>
          <w:sz w:val="24"/>
          <w:szCs w:val="24"/>
        </w:rPr>
        <w:t xml:space="preserve"> un</w:t>
      </w:r>
      <w:r w:rsidR="00130DF6" w:rsidRPr="00F54BA6">
        <w:rPr>
          <w:rFonts w:ascii="Times New Roman" w:hAnsi="Times New Roman" w:cs="Times New Roman"/>
          <w:sz w:val="24"/>
          <w:szCs w:val="24"/>
        </w:rPr>
        <w:t xml:space="preserve"> zemes vidējā platība </w:t>
      </w:r>
      <w:r w:rsidR="00D43E9A" w:rsidRPr="00F54BA6">
        <w:rPr>
          <w:rFonts w:ascii="Times New Roman" w:hAnsi="Times New Roman" w:cs="Times New Roman"/>
          <w:sz w:val="24"/>
          <w:szCs w:val="24"/>
        </w:rPr>
        <w:t>(</w:t>
      </w:r>
      <w:r w:rsidR="00130DF6" w:rsidRPr="00F54BA6">
        <w:rPr>
          <w:rFonts w:ascii="Times New Roman" w:hAnsi="Times New Roman" w:cs="Times New Roman"/>
          <w:sz w:val="24"/>
          <w:szCs w:val="24"/>
        </w:rPr>
        <w:t>m</w:t>
      </w:r>
      <w:r w:rsidR="00130DF6" w:rsidRPr="00F54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30DF6" w:rsidRPr="00F54BA6">
        <w:rPr>
          <w:rFonts w:ascii="Times New Roman" w:hAnsi="Times New Roman" w:cs="Times New Roman"/>
          <w:sz w:val="24"/>
          <w:szCs w:val="24"/>
        </w:rPr>
        <w:t xml:space="preserve"> </w:t>
      </w:r>
      <w:r w:rsidR="00D43E9A" w:rsidRPr="00F54BA6">
        <w:rPr>
          <w:rFonts w:ascii="Times New Roman" w:hAnsi="Times New Roman" w:cs="Times New Roman"/>
          <w:sz w:val="24"/>
          <w:szCs w:val="24"/>
        </w:rPr>
        <w:t>)</w:t>
      </w:r>
      <w:r w:rsidRPr="00F54BA6">
        <w:rPr>
          <w:rFonts w:ascii="Times New Roman" w:hAnsi="Times New Roman" w:cs="Times New Roman"/>
          <w:sz w:val="24"/>
          <w:szCs w:val="24"/>
        </w:rPr>
        <w:t xml:space="preserve">. </w:t>
      </w:r>
      <w:r w:rsidR="00F54BA6" w:rsidRPr="00F54BA6">
        <w:rPr>
          <w:rFonts w:ascii="Times New Roman" w:hAnsi="Times New Roman" w:cs="Times New Roman"/>
          <w:sz w:val="24"/>
          <w:szCs w:val="24"/>
        </w:rPr>
        <w:t>Minētie rādītāji a</w:t>
      </w:r>
      <w:r w:rsidR="002A6FA7" w:rsidRPr="00F54BA6">
        <w:rPr>
          <w:rFonts w:ascii="Times New Roman" w:hAnsi="Times New Roman" w:cs="Times New Roman"/>
          <w:sz w:val="24"/>
          <w:szCs w:val="24"/>
        </w:rPr>
        <w:t>prēķināt</w:t>
      </w:r>
      <w:r w:rsidR="00A70DBC">
        <w:rPr>
          <w:rFonts w:ascii="Times New Roman" w:hAnsi="Times New Roman" w:cs="Times New Roman"/>
          <w:sz w:val="24"/>
          <w:szCs w:val="24"/>
        </w:rPr>
        <w:t>i</w:t>
      </w:r>
      <w:r w:rsidR="002A6FA7" w:rsidRPr="00F54BA6">
        <w:rPr>
          <w:rFonts w:ascii="Times New Roman" w:hAnsi="Times New Roman" w:cs="Times New Roman"/>
          <w:sz w:val="24"/>
          <w:szCs w:val="24"/>
        </w:rPr>
        <w:t xml:space="preserve"> no </w:t>
      </w:r>
      <w:r w:rsidR="00F54BA6" w:rsidRPr="00F54BA6">
        <w:rPr>
          <w:rFonts w:ascii="Times New Roman" w:hAnsi="Times New Roman" w:cs="Times New Roman"/>
          <w:sz w:val="24"/>
          <w:szCs w:val="24"/>
        </w:rPr>
        <w:t>TD</w:t>
      </w:r>
      <w:r w:rsidR="002A6FA7" w:rsidRPr="00F54BA6">
        <w:rPr>
          <w:rFonts w:ascii="Times New Roman" w:hAnsi="Times New Roman" w:cs="Times New Roman"/>
          <w:sz w:val="24"/>
          <w:szCs w:val="24"/>
        </w:rPr>
        <w:t>, k</w:t>
      </w:r>
      <w:r w:rsidR="00D712C2" w:rsidRPr="00F54BA6">
        <w:rPr>
          <w:rFonts w:ascii="Times New Roman" w:hAnsi="Times New Roman" w:cs="Times New Roman"/>
          <w:sz w:val="24"/>
          <w:szCs w:val="24"/>
        </w:rPr>
        <w:t xml:space="preserve">ur </w:t>
      </w:r>
      <w:r w:rsidR="009A4231" w:rsidRPr="00F54BA6">
        <w:rPr>
          <w:rFonts w:ascii="Times New Roman" w:hAnsi="Times New Roman" w:cs="Times New Roman"/>
          <w:bCs/>
          <w:sz w:val="24"/>
          <w:szCs w:val="24"/>
        </w:rPr>
        <w:t xml:space="preserve">zemei </w:t>
      </w:r>
      <w:r w:rsidR="00264B14">
        <w:rPr>
          <w:rFonts w:ascii="Times New Roman" w:hAnsi="Times New Roman" w:cs="Times New Roman"/>
          <w:bCs/>
          <w:sz w:val="24"/>
          <w:szCs w:val="24"/>
        </w:rPr>
        <w:t xml:space="preserve"> noteikts </w:t>
      </w:r>
      <w:r w:rsidR="0098627E" w:rsidRPr="00F54BA6">
        <w:rPr>
          <w:rFonts w:ascii="Times New Roman" w:hAnsi="Times New Roman" w:cs="Times New Roman"/>
          <w:bCs/>
          <w:sz w:val="24"/>
          <w:szCs w:val="24"/>
        </w:rPr>
        <w:t xml:space="preserve">lietošanas </w:t>
      </w:r>
      <w:r w:rsidR="002E0646" w:rsidRPr="00F54BA6">
        <w:rPr>
          <w:rFonts w:ascii="Times New Roman" w:hAnsi="Times New Roman" w:cs="Times New Roman"/>
          <w:bCs/>
          <w:sz w:val="24"/>
          <w:szCs w:val="24"/>
        </w:rPr>
        <w:t>mērķis</w:t>
      </w:r>
      <w:r w:rsidR="0098627E" w:rsidRPr="00F54B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23EF" w:rsidRPr="00F54BA6">
        <w:rPr>
          <w:rFonts w:ascii="Times New Roman" w:hAnsi="Times New Roman" w:cs="Times New Roman"/>
          <w:sz w:val="24"/>
          <w:szCs w:val="24"/>
        </w:rPr>
        <w:t>individuālo dzīvojamo māju apbūve (kods 0601)</w:t>
      </w:r>
      <w:r w:rsidR="00D712C2" w:rsidRPr="00F54BA6">
        <w:rPr>
          <w:rFonts w:ascii="Times New Roman" w:hAnsi="Times New Roman" w:cs="Times New Roman"/>
          <w:sz w:val="24"/>
          <w:szCs w:val="24"/>
        </w:rPr>
        <w:t>.</w:t>
      </w:r>
    </w:p>
    <w:p w14:paraId="09E4F099" w14:textId="1C49BB23" w:rsidR="001F1476" w:rsidRPr="0018750B" w:rsidRDefault="001F1476" w:rsidP="0070477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</w:pPr>
      <w:bookmarkStart w:id="12" w:name="_Hlk45183920"/>
    </w:p>
    <w:bookmarkEnd w:id="12"/>
    <w:p w14:paraId="1C729B25" w14:textId="62BC0250" w:rsidR="000F75F5" w:rsidRDefault="001F1476" w:rsidP="00704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45">
        <w:rPr>
          <w:rFonts w:ascii="Times New Roman" w:hAnsi="Times New Roman" w:cs="Times New Roman"/>
          <w:b/>
          <w:sz w:val="24"/>
          <w:szCs w:val="24"/>
        </w:rPr>
        <w:t>Lauksaimniecības zemes darījum</w:t>
      </w:r>
      <w:r w:rsidR="000F75F5" w:rsidRPr="00513745">
        <w:rPr>
          <w:rFonts w:ascii="Times New Roman" w:hAnsi="Times New Roman" w:cs="Times New Roman"/>
          <w:b/>
          <w:sz w:val="24"/>
          <w:szCs w:val="24"/>
        </w:rPr>
        <w:t>iem</w:t>
      </w:r>
      <w:r w:rsidR="000F75F5">
        <w:rPr>
          <w:rFonts w:ascii="Times New Roman" w:hAnsi="Times New Roman" w:cs="Times New Roman"/>
          <w:sz w:val="24"/>
          <w:szCs w:val="24"/>
        </w:rPr>
        <w:t xml:space="preserve"> </w:t>
      </w:r>
      <w:r w:rsidR="00F54BA6">
        <w:rPr>
          <w:rFonts w:ascii="Times New Roman" w:hAnsi="Times New Roman" w:cs="Times New Roman"/>
          <w:sz w:val="24"/>
          <w:szCs w:val="24"/>
        </w:rPr>
        <w:t>parādīta</w:t>
      </w:r>
      <w:r w:rsidR="002A6FA7">
        <w:rPr>
          <w:rFonts w:ascii="Times New Roman" w:hAnsi="Times New Roman" w:cs="Times New Roman"/>
          <w:sz w:val="24"/>
          <w:szCs w:val="24"/>
        </w:rPr>
        <w:t xml:space="preserve"> </w:t>
      </w:r>
      <w:r w:rsidR="000F75F5">
        <w:rPr>
          <w:rFonts w:ascii="Times New Roman" w:hAnsi="Times New Roman" w:cs="Times New Roman"/>
          <w:sz w:val="24"/>
          <w:szCs w:val="24"/>
        </w:rPr>
        <w:t xml:space="preserve">vidējā </w:t>
      </w:r>
      <w:r w:rsidR="00821551">
        <w:rPr>
          <w:rFonts w:ascii="Times New Roman" w:hAnsi="Times New Roman" w:cs="Times New Roman"/>
          <w:sz w:val="24"/>
          <w:szCs w:val="24"/>
        </w:rPr>
        <w:t xml:space="preserve">1 ha zemes </w:t>
      </w:r>
      <w:r w:rsidR="000F75F5">
        <w:rPr>
          <w:rFonts w:ascii="Times New Roman" w:hAnsi="Times New Roman" w:cs="Times New Roman"/>
          <w:sz w:val="24"/>
          <w:szCs w:val="24"/>
        </w:rPr>
        <w:t>cena</w:t>
      </w:r>
      <w:r w:rsidR="001965D5">
        <w:rPr>
          <w:rFonts w:ascii="Times New Roman" w:hAnsi="Times New Roman" w:cs="Times New Roman"/>
          <w:sz w:val="24"/>
          <w:szCs w:val="24"/>
        </w:rPr>
        <w:t xml:space="preserve"> </w:t>
      </w:r>
      <w:r w:rsidR="001965D5" w:rsidRPr="00D43E9A">
        <w:rPr>
          <w:rFonts w:ascii="Times New Roman" w:hAnsi="Times New Roman" w:cs="Times New Roman"/>
          <w:sz w:val="24"/>
          <w:szCs w:val="24"/>
        </w:rPr>
        <w:t>izvēlētā intervālā atbilstoši vidējām cenu grupām</w:t>
      </w:r>
      <w:r w:rsidR="00821551" w:rsidRPr="00D43E9A">
        <w:rPr>
          <w:rFonts w:ascii="Times New Roman" w:hAnsi="Times New Roman" w:cs="Times New Roman"/>
          <w:sz w:val="24"/>
          <w:szCs w:val="24"/>
        </w:rPr>
        <w:t xml:space="preserve"> </w:t>
      </w:r>
      <w:r w:rsidR="001965D5">
        <w:rPr>
          <w:rFonts w:ascii="Times New Roman" w:hAnsi="Times New Roman" w:cs="Times New Roman"/>
          <w:sz w:val="24"/>
          <w:szCs w:val="24"/>
        </w:rPr>
        <w:t>(EUR</w:t>
      </w:r>
      <w:r w:rsidR="00821551">
        <w:rPr>
          <w:rFonts w:ascii="Times New Roman" w:hAnsi="Times New Roman" w:cs="Times New Roman"/>
          <w:sz w:val="24"/>
          <w:szCs w:val="24"/>
        </w:rPr>
        <w:t>/ha</w:t>
      </w:r>
      <w:r w:rsidR="001965D5">
        <w:rPr>
          <w:rFonts w:ascii="Times New Roman" w:hAnsi="Times New Roman" w:cs="Times New Roman"/>
          <w:sz w:val="24"/>
          <w:szCs w:val="24"/>
        </w:rPr>
        <w:t>)</w:t>
      </w:r>
      <w:r w:rsidR="00821551">
        <w:rPr>
          <w:rFonts w:ascii="Times New Roman" w:hAnsi="Times New Roman" w:cs="Times New Roman"/>
          <w:sz w:val="24"/>
          <w:szCs w:val="24"/>
        </w:rPr>
        <w:t xml:space="preserve"> </w:t>
      </w:r>
      <w:r w:rsidR="000F75F5">
        <w:rPr>
          <w:rFonts w:ascii="Times New Roman" w:hAnsi="Times New Roman" w:cs="Times New Roman"/>
          <w:sz w:val="24"/>
          <w:szCs w:val="24"/>
        </w:rPr>
        <w:t>un vidējā platība</w:t>
      </w:r>
      <w:r w:rsidR="00821551">
        <w:rPr>
          <w:rFonts w:ascii="Times New Roman" w:hAnsi="Times New Roman" w:cs="Times New Roman"/>
          <w:sz w:val="24"/>
          <w:szCs w:val="24"/>
        </w:rPr>
        <w:t xml:space="preserve"> </w:t>
      </w:r>
      <w:r w:rsidR="001965D5">
        <w:rPr>
          <w:rFonts w:ascii="Times New Roman" w:hAnsi="Times New Roman" w:cs="Times New Roman"/>
          <w:sz w:val="24"/>
          <w:szCs w:val="24"/>
        </w:rPr>
        <w:t>(</w:t>
      </w:r>
      <w:r w:rsidR="00821551">
        <w:rPr>
          <w:rFonts w:ascii="Times New Roman" w:hAnsi="Times New Roman" w:cs="Times New Roman"/>
          <w:sz w:val="24"/>
          <w:szCs w:val="24"/>
        </w:rPr>
        <w:t>ha</w:t>
      </w:r>
      <w:r w:rsidR="001965D5">
        <w:rPr>
          <w:rFonts w:ascii="Times New Roman" w:hAnsi="Times New Roman" w:cs="Times New Roman"/>
          <w:sz w:val="24"/>
          <w:szCs w:val="24"/>
        </w:rPr>
        <w:t>)</w:t>
      </w:r>
      <w:r w:rsidR="00F54BA6">
        <w:rPr>
          <w:rFonts w:ascii="Times New Roman" w:hAnsi="Times New Roman" w:cs="Times New Roman"/>
          <w:sz w:val="24"/>
          <w:szCs w:val="24"/>
        </w:rPr>
        <w:t>,</w:t>
      </w:r>
      <w:r w:rsidR="000F75F5">
        <w:rPr>
          <w:rFonts w:ascii="Times New Roman" w:hAnsi="Times New Roman" w:cs="Times New Roman"/>
          <w:sz w:val="24"/>
          <w:szCs w:val="24"/>
        </w:rPr>
        <w:t xml:space="preserve"> </w:t>
      </w:r>
      <w:r w:rsidR="009A4231">
        <w:rPr>
          <w:rFonts w:ascii="Times New Roman" w:hAnsi="Times New Roman" w:cs="Times New Roman"/>
          <w:sz w:val="24"/>
          <w:szCs w:val="24"/>
        </w:rPr>
        <w:t xml:space="preserve">kas aprēķināti no </w:t>
      </w:r>
      <w:r w:rsidR="00F54BA6">
        <w:rPr>
          <w:rFonts w:ascii="Times New Roman" w:hAnsi="Times New Roman" w:cs="Times New Roman"/>
          <w:sz w:val="24"/>
          <w:szCs w:val="24"/>
        </w:rPr>
        <w:t xml:space="preserve">TD </w:t>
      </w:r>
      <w:r w:rsidR="000F75F5">
        <w:rPr>
          <w:rFonts w:ascii="Times New Roman" w:hAnsi="Times New Roman" w:cs="Times New Roman"/>
          <w:sz w:val="24"/>
          <w:szCs w:val="24"/>
        </w:rPr>
        <w:t>ar neapbūvētu zemi, kam:</w:t>
      </w:r>
    </w:p>
    <w:p w14:paraId="44A8755A" w14:textId="69D7F533" w:rsidR="000F75F5" w:rsidRPr="00513745" w:rsidRDefault="000F75F5" w:rsidP="004E2F98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45">
        <w:rPr>
          <w:rFonts w:ascii="Times New Roman" w:hAnsi="Times New Roman" w:cs="Times New Roman"/>
          <w:sz w:val="24"/>
          <w:szCs w:val="24"/>
        </w:rPr>
        <w:t xml:space="preserve">noteikts lietošanas mērķis </w:t>
      </w:r>
      <w:r w:rsidR="001965D5">
        <w:rPr>
          <w:rFonts w:ascii="Times New Roman" w:hAnsi="Times New Roman" w:cs="Times New Roman"/>
          <w:sz w:val="24"/>
          <w:szCs w:val="24"/>
        </w:rPr>
        <w:t>l</w:t>
      </w:r>
      <w:r w:rsidRPr="00513745">
        <w:rPr>
          <w:rFonts w:ascii="Times New Roman" w:hAnsi="Times New Roman" w:cs="Times New Roman"/>
          <w:sz w:val="24"/>
          <w:szCs w:val="24"/>
        </w:rPr>
        <w:t>auksaimniecības zeme ( kods 0101);</w:t>
      </w:r>
    </w:p>
    <w:p w14:paraId="1DCBF0BB" w14:textId="61B194DF" w:rsidR="00513745" w:rsidRDefault="00513745" w:rsidP="004E2F98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lauksaimniecībā izmantojamās zemes platība ir vairāk kā 50% no kopplatības</w:t>
      </w:r>
      <w:r w:rsidR="00A179D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FF788" w14:textId="2BE225AC" w:rsidR="000F75F5" w:rsidRDefault="000F75F5" w:rsidP="004E2F98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meža platība ir mazāk par 20% no kopplatības;</w:t>
      </w:r>
    </w:p>
    <w:p w14:paraId="5DFF27B7" w14:textId="1626C974" w:rsidR="000F75F5" w:rsidRDefault="000F75F5" w:rsidP="004E2F98">
      <w:pPr>
        <w:pStyle w:val="Sarakstarindko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krūmi un purvi ir mazāk par 50% no kopplatības</w:t>
      </w:r>
      <w:r w:rsidR="00A179D2">
        <w:rPr>
          <w:rFonts w:ascii="Times New Roman" w:hAnsi="Times New Roman" w:cs="Times New Roman"/>
          <w:sz w:val="24"/>
          <w:szCs w:val="24"/>
        </w:rPr>
        <w:t>.</w:t>
      </w:r>
    </w:p>
    <w:p w14:paraId="666FC1A0" w14:textId="77777777" w:rsidR="00231B3A" w:rsidRDefault="00231B3A" w:rsidP="007047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9D82FF" w14:textId="01AE8459" w:rsidR="00F134F5" w:rsidRDefault="00F134F5" w:rsidP="00F134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17FB6A" w14:textId="1CE68537" w:rsidR="00871011" w:rsidRDefault="00871011" w:rsidP="00F134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9140BB" w14:textId="5EC867DB" w:rsidR="001965D5" w:rsidRDefault="001965D5" w:rsidP="00F134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344BD" w14:textId="02B0FC14" w:rsidR="00264B14" w:rsidRDefault="00264B14" w:rsidP="00F134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13" w:name="_GoBack"/>
      <w:bookmarkEnd w:id="13"/>
    </w:p>
    <w:p w14:paraId="5AC330A7" w14:textId="0D2E6904" w:rsidR="00264B14" w:rsidRDefault="00264B14" w:rsidP="00F134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87F699D" w14:textId="5B03777D" w:rsidR="00264B14" w:rsidRDefault="00264B14" w:rsidP="00F134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DB28080" w14:textId="58D22994" w:rsidR="00720C49" w:rsidRDefault="00001E42" w:rsidP="00096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E42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</w:p>
    <w:sectPr w:rsidR="00720C49" w:rsidSect="002C692F">
      <w:footerReference w:type="default" r:id="rId8"/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B106C" w14:textId="77777777" w:rsidR="00E10AE4" w:rsidRDefault="00E10AE4" w:rsidP="00A94402">
      <w:pPr>
        <w:spacing w:after="0" w:line="240" w:lineRule="auto"/>
      </w:pPr>
      <w:r>
        <w:separator/>
      </w:r>
    </w:p>
  </w:endnote>
  <w:endnote w:type="continuationSeparator" w:id="0">
    <w:p w14:paraId="6BFD246A" w14:textId="77777777" w:rsidR="00E10AE4" w:rsidRDefault="00E10AE4" w:rsidP="00A9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8406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7B090D" w14:textId="77777777" w:rsidR="003B2E1E" w:rsidRPr="00F8715A" w:rsidRDefault="003B2E1E" w:rsidP="00F8715A">
        <w:pPr>
          <w:pStyle w:val="Kjene"/>
          <w:jc w:val="center"/>
          <w:rPr>
            <w:rFonts w:ascii="Times New Roman" w:hAnsi="Times New Roman" w:cs="Times New Roman"/>
          </w:rPr>
        </w:pPr>
        <w:r w:rsidRPr="00F8715A">
          <w:rPr>
            <w:rFonts w:ascii="Times New Roman" w:hAnsi="Times New Roman" w:cs="Times New Roman"/>
          </w:rPr>
          <w:fldChar w:fldCharType="begin"/>
        </w:r>
        <w:r w:rsidRPr="00F8715A">
          <w:rPr>
            <w:rFonts w:ascii="Times New Roman" w:hAnsi="Times New Roman" w:cs="Times New Roman"/>
          </w:rPr>
          <w:instrText xml:space="preserve"> PAGE   \* MERGEFORMAT </w:instrText>
        </w:r>
        <w:r w:rsidRPr="00F8715A">
          <w:rPr>
            <w:rFonts w:ascii="Times New Roman" w:hAnsi="Times New Roman" w:cs="Times New Roman"/>
          </w:rPr>
          <w:fldChar w:fldCharType="separate"/>
        </w:r>
        <w:r w:rsidRPr="00F8715A">
          <w:rPr>
            <w:rFonts w:ascii="Times New Roman" w:hAnsi="Times New Roman" w:cs="Times New Roman"/>
            <w:noProof/>
          </w:rPr>
          <w:t>3</w:t>
        </w:r>
        <w:r w:rsidRPr="00F8715A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C2E26" w14:textId="77777777" w:rsidR="00E10AE4" w:rsidRDefault="00E10AE4" w:rsidP="00A94402">
      <w:pPr>
        <w:spacing w:after="0" w:line="240" w:lineRule="auto"/>
      </w:pPr>
      <w:r>
        <w:separator/>
      </w:r>
    </w:p>
  </w:footnote>
  <w:footnote w:type="continuationSeparator" w:id="0">
    <w:p w14:paraId="4661EEC0" w14:textId="77777777" w:rsidR="00E10AE4" w:rsidRDefault="00E10AE4" w:rsidP="00A94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E1F"/>
    <w:multiLevelType w:val="hybridMultilevel"/>
    <w:tmpl w:val="E8523D3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5576"/>
    <w:multiLevelType w:val="hybridMultilevel"/>
    <w:tmpl w:val="B8507500"/>
    <w:lvl w:ilvl="0" w:tplc="042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C54D36"/>
    <w:multiLevelType w:val="hybridMultilevel"/>
    <w:tmpl w:val="B9E624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3547"/>
    <w:multiLevelType w:val="hybridMultilevel"/>
    <w:tmpl w:val="9146CD66"/>
    <w:lvl w:ilvl="0" w:tplc="52702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03A8"/>
    <w:multiLevelType w:val="hybridMultilevel"/>
    <w:tmpl w:val="E1D6711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64136"/>
    <w:multiLevelType w:val="hybridMultilevel"/>
    <w:tmpl w:val="DDA0F910"/>
    <w:lvl w:ilvl="0" w:tplc="7C404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37F"/>
    <w:multiLevelType w:val="hybridMultilevel"/>
    <w:tmpl w:val="DBD4F00A"/>
    <w:lvl w:ilvl="0" w:tplc="5A4EC1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0BEE"/>
    <w:multiLevelType w:val="hybridMultilevel"/>
    <w:tmpl w:val="A998B84A"/>
    <w:lvl w:ilvl="0" w:tplc="6930C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FA06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718FB"/>
    <w:multiLevelType w:val="hybridMultilevel"/>
    <w:tmpl w:val="380A4FF8"/>
    <w:lvl w:ilvl="0" w:tplc="52702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6675"/>
    <w:multiLevelType w:val="hybridMultilevel"/>
    <w:tmpl w:val="B5340C90"/>
    <w:lvl w:ilvl="0" w:tplc="CB8AFF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C7F0F"/>
    <w:multiLevelType w:val="hybridMultilevel"/>
    <w:tmpl w:val="660676FA"/>
    <w:lvl w:ilvl="0" w:tplc="042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770E28"/>
    <w:multiLevelType w:val="hybridMultilevel"/>
    <w:tmpl w:val="7BF62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342E2"/>
    <w:multiLevelType w:val="hybridMultilevel"/>
    <w:tmpl w:val="A53C71DE"/>
    <w:lvl w:ilvl="0" w:tplc="66240060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335C2"/>
    <w:multiLevelType w:val="hybridMultilevel"/>
    <w:tmpl w:val="B0CAE926"/>
    <w:lvl w:ilvl="0" w:tplc="69C408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9487F"/>
    <w:multiLevelType w:val="hybridMultilevel"/>
    <w:tmpl w:val="E7961C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48F9"/>
    <w:multiLevelType w:val="hybridMultilevel"/>
    <w:tmpl w:val="8990EB18"/>
    <w:lvl w:ilvl="0" w:tplc="CB8AFFD2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26977E6"/>
    <w:multiLevelType w:val="hybridMultilevel"/>
    <w:tmpl w:val="E3A83F84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8C4698"/>
    <w:multiLevelType w:val="hybridMultilevel"/>
    <w:tmpl w:val="0CDA5A50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764A6"/>
    <w:multiLevelType w:val="hybridMultilevel"/>
    <w:tmpl w:val="F3E2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55D43"/>
    <w:multiLevelType w:val="hybridMultilevel"/>
    <w:tmpl w:val="2BEA29BE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57A2D"/>
    <w:multiLevelType w:val="hybridMultilevel"/>
    <w:tmpl w:val="E7FA184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A01F4"/>
    <w:multiLevelType w:val="hybridMultilevel"/>
    <w:tmpl w:val="7A6861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60374"/>
    <w:multiLevelType w:val="hybridMultilevel"/>
    <w:tmpl w:val="2D325518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68B5420"/>
    <w:multiLevelType w:val="hybridMultilevel"/>
    <w:tmpl w:val="48F8BE72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9F0158"/>
    <w:multiLevelType w:val="hybridMultilevel"/>
    <w:tmpl w:val="8004A4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F06AB"/>
    <w:multiLevelType w:val="hybridMultilevel"/>
    <w:tmpl w:val="CE648FC2"/>
    <w:lvl w:ilvl="0" w:tplc="527CF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F750E"/>
    <w:multiLevelType w:val="hybridMultilevel"/>
    <w:tmpl w:val="C0367852"/>
    <w:lvl w:ilvl="0" w:tplc="A5FA06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F7"/>
    <w:multiLevelType w:val="hybridMultilevel"/>
    <w:tmpl w:val="E558EE30"/>
    <w:lvl w:ilvl="0" w:tplc="0426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D81421A"/>
    <w:multiLevelType w:val="hybridMultilevel"/>
    <w:tmpl w:val="8328F58A"/>
    <w:lvl w:ilvl="0" w:tplc="A10A7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D4A84"/>
    <w:multiLevelType w:val="hybridMultilevel"/>
    <w:tmpl w:val="A6221A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9410F"/>
    <w:multiLevelType w:val="hybridMultilevel"/>
    <w:tmpl w:val="5B1E19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56063"/>
    <w:multiLevelType w:val="hybridMultilevel"/>
    <w:tmpl w:val="07A23A24"/>
    <w:lvl w:ilvl="0" w:tplc="52702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91619"/>
    <w:multiLevelType w:val="hybridMultilevel"/>
    <w:tmpl w:val="025CCF7C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D8F35D0"/>
    <w:multiLevelType w:val="hybridMultilevel"/>
    <w:tmpl w:val="59FEEA2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B398D"/>
    <w:multiLevelType w:val="hybridMultilevel"/>
    <w:tmpl w:val="1D0CD4CC"/>
    <w:lvl w:ilvl="0" w:tplc="6EDA1D4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6"/>
  </w:num>
  <w:num w:numId="5">
    <w:abstractNumId w:val="18"/>
  </w:num>
  <w:num w:numId="6">
    <w:abstractNumId w:val="29"/>
  </w:num>
  <w:num w:numId="7">
    <w:abstractNumId w:val="19"/>
  </w:num>
  <w:num w:numId="8">
    <w:abstractNumId w:val="13"/>
  </w:num>
  <w:num w:numId="9">
    <w:abstractNumId w:val="7"/>
  </w:num>
  <w:num w:numId="10">
    <w:abstractNumId w:val="34"/>
  </w:num>
  <w:num w:numId="11">
    <w:abstractNumId w:val="11"/>
  </w:num>
  <w:num w:numId="12">
    <w:abstractNumId w:val="5"/>
  </w:num>
  <w:num w:numId="13">
    <w:abstractNumId w:val="25"/>
  </w:num>
  <w:num w:numId="14">
    <w:abstractNumId w:val="9"/>
  </w:num>
  <w:num w:numId="15">
    <w:abstractNumId w:val="15"/>
  </w:num>
  <w:num w:numId="16">
    <w:abstractNumId w:val="28"/>
  </w:num>
  <w:num w:numId="17">
    <w:abstractNumId w:val="30"/>
  </w:num>
  <w:num w:numId="18">
    <w:abstractNumId w:val="26"/>
  </w:num>
  <w:num w:numId="19">
    <w:abstractNumId w:val="14"/>
  </w:num>
  <w:num w:numId="20">
    <w:abstractNumId w:val="2"/>
  </w:num>
  <w:num w:numId="21">
    <w:abstractNumId w:val="3"/>
  </w:num>
  <w:num w:numId="22">
    <w:abstractNumId w:val="31"/>
  </w:num>
  <w:num w:numId="23">
    <w:abstractNumId w:val="8"/>
  </w:num>
  <w:num w:numId="24">
    <w:abstractNumId w:val="20"/>
  </w:num>
  <w:num w:numId="25">
    <w:abstractNumId w:val="0"/>
  </w:num>
  <w:num w:numId="26">
    <w:abstractNumId w:val="4"/>
  </w:num>
  <w:num w:numId="27">
    <w:abstractNumId w:val="33"/>
  </w:num>
  <w:num w:numId="28">
    <w:abstractNumId w:val="16"/>
  </w:num>
  <w:num w:numId="29">
    <w:abstractNumId w:val="17"/>
  </w:num>
  <w:num w:numId="30">
    <w:abstractNumId w:val="27"/>
  </w:num>
  <w:num w:numId="31">
    <w:abstractNumId w:val="10"/>
  </w:num>
  <w:num w:numId="32">
    <w:abstractNumId w:val="32"/>
  </w:num>
  <w:num w:numId="33">
    <w:abstractNumId w:val="23"/>
  </w:num>
  <w:num w:numId="34">
    <w:abstractNumId w:val="2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3B"/>
    <w:rsid w:val="00001DC9"/>
    <w:rsid w:val="00001E42"/>
    <w:rsid w:val="00002585"/>
    <w:rsid w:val="00002DF2"/>
    <w:rsid w:val="00004104"/>
    <w:rsid w:val="0000674E"/>
    <w:rsid w:val="00006BFA"/>
    <w:rsid w:val="0000709A"/>
    <w:rsid w:val="00007F2C"/>
    <w:rsid w:val="000104FE"/>
    <w:rsid w:val="00033749"/>
    <w:rsid w:val="00053FE5"/>
    <w:rsid w:val="00055098"/>
    <w:rsid w:val="00055F0B"/>
    <w:rsid w:val="00060837"/>
    <w:rsid w:val="0006113B"/>
    <w:rsid w:val="00063689"/>
    <w:rsid w:val="000702E9"/>
    <w:rsid w:val="0007056B"/>
    <w:rsid w:val="00070BF7"/>
    <w:rsid w:val="00070E9C"/>
    <w:rsid w:val="00076DDD"/>
    <w:rsid w:val="000849E6"/>
    <w:rsid w:val="00087BC8"/>
    <w:rsid w:val="00095EAD"/>
    <w:rsid w:val="0009610C"/>
    <w:rsid w:val="000972C0"/>
    <w:rsid w:val="000A23EF"/>
    <w:rsid w:val="000B1301"/>
    <w:rsid w:val="000B2705"/>
    <w:rsid w:val="000B43CA"/>
    <w:rsid w:val="000C1243"/>
    <w:rsid w:val="000C36DE"/>
    <w:rsid w:val="000C5968"/>
    <w:rsid w:val="000D1830"/>
    <w:rsid w:val="000D383B"/>
    <w:rsid w:val="000E38B9"/>
    <w:rsid w:val="000E5222"/>
    <w:rsid w:val="000F4F3A"/>
    <w:rsid w:val="000F5C66"/>
    <w:rsid w:val="000F75F5"/>
    <w:rsid w:val="000F7C99"/>
    <w:rsid w:val="0010229F"/>
    <w:rsid w:val="0010237D"/>
    <w:rsid w:val="00105189"/>
    <w:rsid w:val="00110351"/>
    <w:rsid w:val="00113F13"/>
    <w:rsid w:val="00123873"/>
    <w:rsid w:val="001276D5"/>
    <w:rsid w:val="00127BF2"/>
    <w:rsid w:val="00130DF6"/>
    <w:rsid w:val="00142A38"/>
    <w:rsid w:val="00142EA3"/>
    <w:rsid w:val="001438B5"/>
    <w:rsid w:val="00157D4F"/>
    <w:rsid w:val="001718E4"/>
    <w:rsid w:val="00174D4F"/>
    <w:rsid w:val="001752DA"/>
    <w:rsid w:val="00175725"/>
    <w:rsid w:val="001863B4"/>
    <w:rsid w:val="00186F64"/>
    <w:rsid w:val="0018750B"/>
    <w:rsid w:val="00187D00"/>
    <w:rsid w:val="001916E5"/>
    <w:rsid w:val="00196357"/>
    <w:rsid w:val="001965D5"/>
    <w:rsid w:val="001A601F"/>
    <w:rsid w:val="001C4818"/>
    <w:rsid w:val="001D0C99"/>
    <w:rsid w:val="001D2EE7"/>
    <w:rsid w:val="001D5439"/>
    <w:rsid w:val="001D6991"/>
    <w:rsid w:val="001E30ED"/>
    <w:rsid w:val="001E5C2F"/>
    <w:rsid w:val="001E7B1D"/>
    <w:rsid w:val="001F0EB4"/>
    <w:rsid w:val="001F1476"/>
    <w:rsid w:val="001F6DDE"/>
    <w:rsid w:val="001F6E2A"/>
    <w:rsid w:val="00203738"/>
    <w:rsid w:val="00205E98"/>
    <w:rsid w:val="00206CDE"/>
    <w:rsid w:val="002070EE"/>
    <w:rsid w:val="002105C8"/>
    <w:rsid w:val="0021292C"/>
    <w:rsid w:val="00213FB5"/>
    <w:rsid w:val="00214978"/>
    <w:rsid w:val="0021700B"/>
    <w:rsid w:val="0022165E"/>
    <w:rsid w:val="00224A85"/>
    <w:rsid w:val="00225352"/>
    <w:rsid w:val="00231B3A"/>
    <w:rsid w:val="0024122B"/>
    <w:rsid w:val="002469DD"/>
    <w:rsid w:val="00247806"/>
    <w:rsid w:val="00264B14"/>
    <w:rsid w:val="002745FE"/>
    <w:rsid w:val="00274715"/>
    <w:rsid w:val="00281C03"/>
    <w:rsid w:val="00282F1D"/>
    <w:rsid w:val="00286ACC"/>
    <w:rsid w:val="00286CDE"/>
    <w:rsid w:val="0028728C"/>
    <w:rsid w:val="0029269E"/>
    <w:rsid w:val="0029619B"/>
    <w:rsid w:val="00297ACE"/>
    <w:rsid w:val="00297B45"/>
    <w:rsid w:val="002A2736"/>
    <w:rsid w:val="002A5A64"/>
    <w:rsid w:val="002A6FA7"/>
    <w:rsid w:val="002A73F9"/>
    <w:rsid w:val="002A7D2E"/>
    <w:rsid w:val="002B18F5"/>
    <w:rsid w:val="002B4822"/>
    <w:rsid w:val="002C33B8"/>
    <w:rsid w:val="002C4567"/>
    <w:rsid w:val="002C517A"/>
    <w:rsid w:val="002C63D9"/>
    <w:rsid w:val="002C692F"/>
    <w:rsid w:val="002D3F80"/>
    <w:rsid w:val="002E0646"/>
    <w:rsid w:val="002E5D36"/>
    <w:rsid w:val="002F23FD"/>
    <w:rsid w:val="002F6834"/>
    <w:rsid w:val="003008BF"/>
    <w:rsid w:val="003020FD"/>
    <w:rsid w:val="00325DFA"/>
    <w:rsid w:val="003430F7"/>
    <w:rsid w:val="00344EF3"/>
    <w:rsid w:val="003466B0"/>
    <w:rsid w:val="00351FA4"/>
    <w:rsid w:val="00353D1D"/>
    <w:rsid w:val="00355A70"/>
    <w:rsid w:val="00356F06"/>
    <w:rsid w:val="00362401"/>
    <w:rsid w:val="00364E28"/>
    <w:rsid w:val="00372D54"/>
    <w:rsid w:val="003768D5"/>
    <w:rsid w:val="00377CC9"/>
    <w:rsid w:val="00381207"/>
    <w:rsid w:val="00381416"/>
    <w:rsid w:val="00382051"/>
    <w:rsid w:val="003863C4"/>
    <w:rsid w:val="003867D2"/>
    <w:rsid w:val="00393E8C"/>
    <w:rsid w:val="003A34B0"/>
    <w:rsid w:val="003A44DD"/>
    <w:rsid w:val="003A4FD2"/>
    <w:rsid w:val="003A5E3A"/>
    <w:rsid w:val="003B2E1E"/>
    <w:rsid w:val="003B482B"/>
    <w:rsid w:val="003C1257"/>
    <w:rsid w:val="003C2343"/>
    <w:rsid w:val="003C6C29"/>
    <w:rsid w:val="003C76EA"/>
    <w:rsid w:val="003D1B10"/>
    <w:rsid w:val="003D3E18"/>
    <w:rsid w:val="003D7A56"/>
    <w:rsid w:val="003E1E46"/>
    <w:rsid w:val="003E7825"/>
    <w:rsid w:val="003F321D"/>
    <w:rsid w:val="003F387D"/>
    <w:rsid w:val="00411F5E"/>
    <w:rsid w:val="00412624"/>
    <w:rsid w:val="0041709E"/>
    <w:rsid w:val="00420844"/>
    <w:rsid w:val="00427AE9"/>
    <w:rsid w:val="00431220"/>
    <w:rsid w:val="00433DE3"/>
    <w:rsid w:val="004359DC"/>
    <w:rsid w:val="00442470"/>
    <w:rsid w:val="0044698B"/>
    <w:rsid w:val="00456D2C"/>
    <w:rsid w:val="00457648"/>
    <w:rsid w:val="00461522"/>
    <w:rsid w:val="00464054"/>
    <w:rsid w:val="00472582"/>
    <w:rsid w:val="00475900"/>
    <w:rsid w:val="00484196"/>
    <w:rsid w:val="0048582E"/>
    <w:rsid w:val="004908DA"/>
    <w:rsid w:val="00492D4F"/>
    <w:rsid w:val="004945A0"/>
    <w:rsid w:val="004A0B13"/>
    <w:rsid w:val="004A375D"/>
    <w:rsid w:val="004A39F5"/>
    <w:rsid w:val="004B4F67"/>
    <w:rsid w:val="004D0A12"/>
    <w:rsid w:val="004D22F7"/>
    <w:rsid w:val="004E06C4"/>
    <w:rsid w:val="004E2F98"/>
    <w:rsid w:val="004E4669"/>
    <w:rsid w:val="004E609E"/>
    <w:rsid w:val="004F0B1C"/>
    <w:rsid w:val="004F5770"/>
    <w:rsid w:val="005061E8"/>
    <w:rsid w:val="00513745"/>
    <w:rsid w:val="00514A5C"/>
    <w:rsid w:val="005155DE"/>
    <w:rsid w:val="00516ED5"/>
    <w:rsid w:val="00521FBA"/>
    <w:rsid w:val="00523E74"/>
    <w:rsid w:val="00524706"/>
    <w:rsid w:val="00526822"/>
    <w:rsid w:val="005346E8"/>
    <w:rsid w:val="00541EAD"/>
    <w:rsid w:val="005423ED"/>
    <w:rsid w:val="00557804"/>
    <w:rsid w:val="005626CB"/>
    <w:rsid w:val="005678C1"/>
    <w:rsid w:val="005704F1"/>
    <w:rsid w:val="00571612"/>
    <w:rsid w:val="00575EA5"/>
    <w:rsid w:val="00576129"/>
    <w:rsid w:val="00576CE6"/>
    <w:rsid w:val="00577919"/>
    <w:rsid w:val="00580EE8"/>
    <w:rsid w:val="00584DA5"/>
    <w:rsid w:val="005850A9"/>
    <w:rsid w:val="00585930"/>
    <w:rsid w:val="0059153C"/>
    <w:rsid w:val="00591E4F"/>
    <w:rsid w:val="005972E9"/>
    <w:rsid w:val="005A209D"/>
    <w:rsid w:val="005A272B"/>
    <w:rsid w:val="005A2FCB"/>
    <w:rsid w:val="005A490E"/>
    <w:rsid w:val="005A4D9C"/>
    <w:rsid w:val="005B2E17"/>
    <w:rsid w:val="005B4D71"/>
    <w:rsid w:val="005D45AA"/>
    <w:rsid w:val="005D6AF3"/>
    <w:rsid w:val="005E1E02"/>
    <w:rsid w:val="005E2CAF"/>
    <w:rsid w:val="005E300F"/>
    <w:rsid w:val="005E4DB8"/>
    <w:rsid w:val="005E5AEF"/>
    <w:rsid w:val="005F5BB6"/>
    <w:rsid w:val="00603895"/>
    <w:rsid w:val="00607D9E"/>
    <w:rsid w:val="006119C3"/>
    <w:rsid w:val="0061351D"/>
    <w:rsid w:val="006265E5"/>
    <w:rsid w:val="0063130B"/>
    <w:rsid w:val="00647662"/>
    <w:rsid w:val="006501E8"/>
    <w:rsid w:val="00653CBE"/>
    <w:rsid w:val="00653D2C"/>
    <w:rsid w:val="00653ED5"/>
    <w:rsid w:val="00663A6C"/>
    <w:rsid w:val="00686BE2"/>
    <w:rsid w:val="006977C7"/>
    <w:rsid w:val="006A72CF"/>
    <w:rsid w:val="006B321C"/>
    <w:rsid w:val="006B411C"/>
    <w:rsid w:val="006C5B23"/>
    <w:rsid w:val="006C616B"/>
    <w:rsid w:val="006D1EB5"/>
    <w:rsid w:val="006D3D8A"/>
    <w:rsid w:val="006D4079"/>
    <w:rsid w:val="006D66CB"/>
    <w:rsid w:val="006E14C9"/>
    <w:rsid w:val="006E3C45"/>
    <w:rsid w:val="006F27B9"/>
    <w:rsid w:val="0070477C"/>
    <w:rsid w:val="00711DB0"/>
    <w:rsid w:val="00715337"/>
    <w:rsid w:val="00720C49"/>
    <w:rsid w:val="00723FAD"/>
    <w:rsid w:val="00725C60"/>
    <w:rsid w:val="007270B7"/>
    <w:rsid w:val="00731DBE"/>
    <w:rsid w:val="007353CE"/>
    <w:rsid w:val="00735849"/>
    <w:rsid w:val="00737FD3"/>
    <w:rsid w:val="007401A2"/>
    <w:rsid w:val="00740CDD"/>
    <w:rsid w:val="00743EA7"/>
    <w:rsid w:val="00746B7B"/>
    <w:rsid w:val="007521B4"/>
    <w:rsid w:val="00755CE0"/>
    <w:rsid w:val="00763ABC"/>
    <w:rsid w:val="00764207"/>
    <w:rsid w:val="00773C0E"/>
    <w:rsid w:val="00776391"/>
    <w:rsid w:val="00777E55"/>
    <w:rsid w:val="00781663"/>
    <w:rsid w:val="00785B63"/>
    <w:rsid w:val="00794965"/>
    <w:rsid w:val="00797CA0"/>
    <w:rsid w:val="007A00C6"/>
    <w:rsid w:val="007A4CDE"/>
    <w:rsid w:val="007B213C"/>
    <w:rsid w:val="007B474C"/>
    <w:rsid w:val="007C27ED"/>
    <w:rsid w:val="007C5F31"/>
    <w:rsid w:val="007C6562"/>
    <w:rsid w:val="007C6CC8"/>
    <w:rsid w:val="007C79C5"/>
    <w:rsid w:val="007D215B"/>
    <w:rsid w:val="007D3CC5"/>
    <w:rsid w:val="008008EC"/>
    <w:rsid w:val="008037FD"/>
    <w:rsid w:val="00803EFC"/>
    <w:rsid w:val="0081379F"/>
    <w:rsid w:val="0081436B"/>
    <w:rsid w:val="00821551"/>
    <w:rsid w:val="00825EC6"/>
    <w:rsid w:val="00825ED7"/>
    <w:rsid w:val="00843625"/>
    <w:rsid w:val="00850D62"/>
    <w:rsid w:val="008611CE"/>
    <w:rsid w:val="00871011"/>
    <w:rsid w:val="008745C4"/>
    <w:rsid w:val="00877444"/>
    <w:rsid w:val="00884501"/>
    <w:rsid w:val="008905F0"/>
    <w:rsid w:val="008958D2"/>
    <w:rsid w:val="008A0FEF"/>
    <w:rsid w:val="008B5827"/>
    <w:rsid w:val="008B723B"/>
    <w:rsid w:val="008B7A88"/>
    <w:rsid w:val="008C1E51"/>
    <w:rsid w:val="008C48AB"/>
    <w:rsid w:val="008D2EFB"/>
    <w:rsid w:val="008D63CC"/>
    <w:rsid w:val="008E7C4B"/>
    <w:rsid w:val="008F1B36"/>
    <w:rsid w:val="008F2D9B"/>
    <w:rsid w:val="008F3833"/>
    <w:rsid w:val="008F4C96"/>
    <w:rsid w:val="009100D9"/>
    <w:rsid w:val="0091258B"/>
    <w:rsid w:val="0092194B"/>
    <w:rsid w:val="00923443"/>
    <w:rsid w:val="0092581A"/>
    <w:rsid w:val="00925E7B"/>
    <w:rsid w:val="0092749A"/>
    <w:rsid w:val="009322C2"/>
    <w:rsid w:val="00932A62"/>
    <w:rsid w:val="00947415"/>
    <w:rsid w:val="009527BF"/>
    <w:rsid w:val="009623C1"/>
    <w:rsid w:val="00965330"/>
    <w:rsid w:val="0098627E"/>
    <w:rsid w:val="0099210F"/>
    <w:rsid w:val="00994093"/>
    <w:rsid w:val="009A1DFB"/>
    <w:rsid w:val="009A4231"/>
    <w:rsid w:val="009B0A91"/>
    <w:rsid w:val="009B26E0"/>
    <w:rsid w:val="009B57AF"/>
    <w:rsid w:val="009B62D7"/>
    <w:rsid w:val="009C12CE"/>
    <w:rsid w:val="009C2D4E"/>
    <w:rsid w:val="009C3B02"/>
    <w:rsid w:val="009D20B1"/>
    <w:rsid w:val="009D4923"/>
    <w:rsid w:val="009E020C"/>
    <w:rsid w:val="009F2727"/>
    <w:rsid w:val="009F2744"/>
    <w:rsid w:val="009F38CE"/>
    <w:rsid w:val="00A032E8"/>
    <w:rsid w:val="00A04C68"/>
    <w:rsid w:val="00A07FBF"/>
    <w:rsid w:val="00A10CB8"/>
    <w:rsid w:val="00A1247C"/>
    <w:rsid w:val="00A131FA"/>
    <w:rsid w:val="00A179D2"/>
    <w:rsid w:val="00A20504"/>
    <w:rsid w:val="00A21A98"/>
    <w:rsid w:val="00A221EC"/>
    <w:rsid w:val="00A22F3B"/>
    <w:rsid w:val="00A30AB4"/>
    <w:rsid w:val="00A30AE7"/>
    <w:rsid w:val="00A32426"/>
    <w:rsid w:val="00A34A1B"/>
    <w:rsid w:val="00A34F1B"/>
    <w:rsid w:val="00A36B1B"/>
    <w:rsid w:val="00A4385C"/>
    <w:rsid w:val="00A46AE6"/>
    <w:rsid w:val="00A65C77"/>
    <w:rsid w:val="00A70CD5"/>
    <w:rsid w:val="00A70DBC"/>
    <w:rsid w:val="00A7560B"/>
    <w:rsid w:val="00A836BE"/>
    <w:rsid w:val="00A921E1"/>
    <w:rsid w:val="00A94402"/>
    <w:rsid w:val="00AA66EF"/>
    <w:rsid w:val="00AB4172"/>
    <w:rsid w:val="00AB4810"/>
    <w:rsid w:val="00AC0C48"/>
    <w:rsid w:val="00AC528D"/>
    <w:rsid w:val="00AD197B"/>
    <w:rsid w:val="00AD1C94"/>
    <w:rsid w:val="00AE1CFF"/>
    <w:rsid w:val="00AE7491"/>
    <w:rsid w:val="00AF0821"/>
    <w:rsid w:val="00B03A50"/>
    <w:rsid w:val="00B07819"/>
    <w:rsid w:val="00B12C32"/>
    <w:rsid w:val="00B12D9C"/>
    <w:rsid w:val="00B15A90"/>
    <w:rsid w:val="00B1697E"/>
    <w:rsid w:val="00B22F80"/>
    <w:rsid w:val="00B23B0F"/>
    <w:rsid w:val="00B247BA"/>
    <w:rsid w:val="00B30983"/>
    <w:rsid w:val="00B30FD5"/>
    <w:rsid w:val="00B31A38"/>
    <w:rsid w:val="00B34DE6"/>
    <w:rsid w:val="00B34FA5"/>
    <w:rsid w:val="00B361C4"/>
    <w:rsid w:val="00B45675"/>
    <w:rsid w:val="00B63647"/>
    <w:rsid w:val="00B63D79"/>
    <w:rsid w:val="00B6553B"/>
    <w:rsid w:val="00B7404A"/>
    <w:rsid w:val="00B82D0B"/>
    <w:rsid w:val="00B83E1B"/>
    <w:rsid w:val="00B8764A"/>
    <w:rsid w:val="00B87825"/>
    <w:rsid w:val="00BA5091"/>
    <w:rsid w:val="00BA6423"/>
    <w:rsid w:val="00BB1D49"/>
    <w:rsid w:val="00BB7234"/>
    <w:rsid w:val="00BC2E57"/>
    <w:rsid w:val="00BC5BBF"/>
    <w:rsid w:val="00BC614A"/>
    <w:rsid w:val="00BC690D"/>
    <w:rsid w:val="00BC7DCC"/>
    <w:rsid w:val="00BD618C"/>
    <w:rsid w:val="00BF5670"/>
    <w:rsid w:val="00C1419E"/>
    <w:rsid w:val="00C229B8"/>
    <w:rsid w:val="00C23D83"/>
    <w:rsid w:val="00C30CE7"/>
    <w:rsid w:val="00C316D8"/>
    <w:rsid w:val="00C352E8"/>
    <w:rsid w:val="00C50289"/>
    <w:rsid w:val="00C50C69"/>
    <w:rsid w:val="00C57C29"/>
    <w:rsid w:val="00C6625B"/>
    <w:rsid w:val="00C67821"/>
    <w:rsid w:val="00C70058"/>
    <w:rsid w:val="00C705D1"/>
    <w:rsid w:val="00C70AB2"/>
    <w:rsid w:val="00C710C0"/>
    <w:rsid w:val="00C7718C"/>
    <w:rsid w:val="00C84830"/>
    <w:rsid w:val="00C904AF"/>
    <w:rsid w:val="00CA44C4"/>
    <w:rsid w:val="00CA6E25"/>
    <w:rsid w:val="00CB607E"/>
    <w:rsid w:val="00CB63A2"/>
    <w:rsid w:val="00CC6565"/>
    <w:rsid w:val="00CE18EF"/>
    <w:rsid w:val="00CE25C8"/>
    <w:rsid w:val="00CE2C0F"/>
    <w:rsid w:val="00CE337B"/>
    <w:rsid w:val="00CE7A9A"/>
    <w:rsid w:val="00CF0299"/>
    <w:rsid w:val="00CF5270"/>
    <w:rsid w:val="00D00E04"/>
    <w:rsid w:val="00D01985"/>
    <w:rsid w:val="00D043C0"/>
    <w:rsid w:val="00D04D04"/>
    <w:rsid w:val="00D11412"/>
    <w:rsid w:val="00D249C1"/>
    <w:rsid w:val="00D24EA7"/>
    <w:rsid w:val="00D251DF"/>
    <w:rsid w:val="00D43E9A"/>
    <w:rsid w:val="00D46457"/>
    <w:rsid w:val="00D50662"/>
    <w:rsid w:val="00D50735"/>
    <w:rsid w:val="00D53779"/>
    <w:rsid w:val="00D541A3"/>
    <w:rsid w:val="00D561C3"/>
    <w:rsid w:val="00D6392B"/>
    <w:rsid w:val="00D6452D"/>
    <w:rsid w:val="00D64FF3"/>
    <w:rsid w:val="00D66E7D"/>
    <w:rsid w:val="00D712C2"/>
    <w:rsid w:val="00D7554D"/>
    <w:rsid w:val="00D75E5B"/>
    <w:rsid w:val="00D76588"/>
    <w:rsid w:val="00D81C91"/>
    <w:rsid w:val="00D84594"/>
    <w:rsid w:val="00D9751C"/>
    <w:rsid w:val="00DA651B"/>
    <w:rsid w:val="00DA6E9F"/>
    <w:rsid w:val="00DB03E3"/>
    <w:rsid w:val="00DB05CA"/>
    <w:rsid w:val="00DB10E1"/>
    <w:rsid w:val="00DB133A"/>
    <w:rsid w:val="00DB13D9"/>
    <w:rsid w:val="00DB1561"/>
    <w:rsid w:val="00DB21F0"/>
    <w:rsid w:val="00DB2395"/>
    <w:rsid w:val="00DB38D9"/>
    <w:rsid w:val="00DB6B1A"/>
    <w:rsid w:val="00DC0B62"/>
    <w:rsid w:val="00DC5A3B"/>
    <w:rsid w:val="00DC6FDF"/>
    <w:rsid w:val="00DD29AB"/>
    <w:rsid w:val="00DE32EF"/>
    <w:rsid w:val="00DE6CB8"/>
    <w:rsid w:val="00DE7D3B"/>
    <w:rsid w:val="00DF1A38"/>
    <w:rsid w:val="00DF7AE6"/>
    <w:rsid w:val="00E10AE4"/>
    <w:rsid w:val="00E27FF2"/>
    <w:rsid w:val="00E368A7"/>
    <w:rsid w:val="00E408BF"/>
    <w:rsid w:val="00E4146B"/>
    <w:rsid w:val="00E46129"/>
    <w:rsid w:val="00E4741B"/>
    <w:rsid w:val="00E51E06"/>
    <w:rsid w:val="00E5222B"/>
    <w:rsid w:val="00E5460B"/>
    <w:rsid w:val="00E71DAD"/>
    <w:rsid w:val="00E73887"/>
    <w:rsid w:val="00E7687E"/>
    <w:rsid w:val="00E812B2"/>
    <w:rsid w:val="00E87DC2"/>
    <w:rsid w:val="00E910F8"/>
    <w:rsid w:val="00E94636"/>
    <w:rsid w:val="00EA1FF7"/>
    <w:rsid w:val="00EA2F70"/>
    <w:rsid w:val="00EC01AC"/>
    <w:rsid w:val="00EC0FF0"/>
    <w:rsid w:val="00EC21CF"/>
    <w:rsid w:val="00EC2211"/>
    <w:rsid w:val="00ED3023"/>
    <w:rsid w:val="00ED6762"/>
    <w:rsid w:val="00EE534B"/>
    <w:rsid w:val="00EE7677"/>
    <w:rsid w:val="00EF08A3"/>
    <w:rsid w:val="00EF1B3C"/>
    <w:rsid w:val="00EF3007"/>
    <w:rsid w:val="00F0334D"/>
    <w:rsid w:val="00F05FBD"/>
    <w:rsid w:val="00F12686"/>
    <w:rsid w:val="00F134F5"/>
    <w:rsid w:val="00F157FA"/>
    <w:rsid w:val="00F165A5"/>
    <w:rsid w:val="00F238EB"/>
    <w:rsid w:val="00F265EF"/>
    <w:rsid w:val="00F271EA"/>
    <w:rsid w:val="00F27D4D"/>
    <w:rsid w:val="00F36498"/>
    <w:rsid w:val="00F50155"/>
    <w:rsid w:val="00F51A44"/>
    <w:rsid w:val="00F54BA6"/>
    <w:rsid w:val="00F557BF"/>
    <w:rsid w:val="00F55977"/>
    <w:rsid w:val="00F62738"/>
    <w:rsid w:val="00F629CC"/>
    <w:rsid w:val="00F64E3E"/>
    <w:rsid w:val="00F70870"/>
    <w:rsid w:val="00F775A1"/>
    <w:rsid w:val="00F8715A"/>
    <w:rsid w:val="00F875E8"/>
    <w:rsid w:val="00F900E4"/>
    <w:rsid w:val="00F95831"/>
    <w:rsid w:val="00F95C91"/>
    <w:rsid w:val="00F968F3"/>
    <w:rsid w:val="00F96EB5"/>
    <w:rsid w:val="00FB17A2"/>
    <w:rsid w:val="00FB312D"/>
    <w:rsid w:val="00FB423F"/>
    <w:rsid w:val="00FC183C"/>
    <w:rsid w:val="00FC6ADF"/>
    <w:rsid w:val="00FD7A47"/>
    <w:rsid w:val="00FD7CBB"/>
    <w:rsid w:val="00FE7C4F"/>
    <w:rsid w:val="00FF05A8"/>
    <w:rsid w:val="00FF3296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FBF25"/>
  <w15:docId w15:val="{F2A2D9B6-03F8-4C78-BF47-757C868C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387D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9440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94402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9440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A94402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64FF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C6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C63D9"/>
  </w:style>
  <w:style w:type="paragraph" w:styleId="Kjene">
    <w:name w:val="footer"/>
    <w:basedOn w:val="Parasts"/>
    <w:link w:val="KjeneRakstz"/>
    <w:uiPriority w:val="99"/>
    <w:unhideWhenUsed/>
    <w:rsid w:val="002C6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C63D9"/>
  </w:style>
  <w:style w:type="table" w:styleId="Reatabula">
    <w:name w:val="Table Grid"/>
    <w:basedOn w:val="Parastatabula"/>
    <w:uiPriority w:val="39"/>
    <w:unhideWhenUsed/>
    <w:rsid w:val="0000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208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0844"/>
    <w:pPr>
      <w:spacing w:after="160" w:line="240" w:lineRule="auto"/>
    </w:pPr>
    <w:rPr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0844"/>
    <w:rPr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D22F7"/>
    <w:pPr>
      <w:spacing w:after="200"/>
    </w:pPr>
    <w:rPr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D22F7"/>
    <w:rPr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F12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3A4FD2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3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E257F-AB93-418D-BA7B-F1664636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5587</Words>
  <Characters>3186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Santa Bindere</cp:lastModifiedBy>
  <cp:revision>4</cp:revision>
  <dcterms:created xsi:type="dcterms:W3CDTF">2020-07-14T11:14:00Z</dcterms:created>
  <dcterms:modified xsi:type="dcterms:W3CDTF">2020-07-14T11:44:00Z</dcterms:modified>
</cp:coreProperties>
</file>