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paragraph_header"/>
        <w:contextualSpacing w:val="0"/>
        <w:jc w:val="center"/>
        <w:spacing w:lineRule="auto" w:line="240"/>
        <w:pBdr/>
        <w:rPr>
          <w:b w:val="1"/>
          <w:rtl w:val="0"/>
        </w:rPr>
      </w:pPr>
      <w:r w:rsidR="00000000" w:rsidRPr="00000000" w:rsidDel="00000000">
        <w:rPr>
          <w:rStyle w:val="paragraph_header"/>
          <w:b w:val="1"/>
          <w:rtl w:val="0"/>
        </w:rPr>
        <w:t xml:space="preserve"/>
      </w:r>
      <w:r w:rsidR="00000000" w:rsidRPr="00000000" w:rsidDel="00000000">
        <w:rPr>
          <w:rStyle w:val="paragraph_header"/>
          <w:b w:val="1"/>
          <w:rtl w:val="0"/>
        </w:rPr>
        <w:t xml:space="preserve">Grozījumi Ministru kabineta 2015. gada 22. decembra noteikumos Nr. 787 "Valsts zemes dienesta maksas pakalpojumu cenrādis un samaksas kārtība"</w:t>
      </w:r>
    </w:p>
    <w:p w:rsidP="00000000" w:rsidRDefault="00000000" w:rsidR="00000000" w:rsidRPr="00000000" w:rsidDel="00000000">
      <w:pPr>
        <w:pStyle w:val="paragraph"/>
        <w:contextualSpacing w:val="0"/>
        <w:jc w:val="right"/>
        <w:ind w:left="4820"/>
        <w:spacing w:lineRule="auto" w:line="240"/>
        <w:pBdr/>
      </w:pPr>
      <w:r w:rsidR="00000000" w:rsidRPr="00000000" w:rsidDel="00000000">
        <w:rPr>
          <w:rStyle w:val="paragraph"/>
          <w:rtl w:val="0"/>
        </w:rPr>
        <w:t xml:space="preserve"/>
      </w:r>
      <w:r w:rsidR="00000000" w:rsidRPr="00000000" w:rsidDel="00000000">
        <w:rPr>
          <w:rStyle w:val="paragraph"/>
          <w:i w:val="1"/>
          <w:rtl w:val="0"/>
        </w:rPr>
        <w:t xml:space="preserve">Izdoti saskaņā ar</w:t>
      </w:r>
      <w:r w:rsidR="00000000" w:rsidRPr="00000000" w:rsidDel="00000000">
        <w:rPr>
          <w:rStyle w:val="paragraph"/>
          <w:i w:val="1"/>
          <w:rtl w:val="0"/>
        </w:rPr>
        <w:t xml:space="preserve"> Likuma par budžetu un finanšu vadību</w:t>
      </w:r>
      <w:r w:rsidR="00000000" w:rsidRPr="00000000" w:rsidDel="00000000">
        <w:rPr>
          <w:rStyle w:val="paragraph"/>
          <w:i w:val="1"/>
          <w:rtl w:val="0"/>
        </w:rPr>
        <w:t xml:space="preserve"> 5. panta devīto daļu,</w:t>
      </w:r>
      <w:r>
        <w:br/>
      </w:r>
      <w:r w:rsidR="00000000" w:rsidRPr="00000000" w:rsidDel="00000000">
        <w:rPr>
          <w:rStyle w:val="paragraph"/>
          <w:i w:val="1"/>
          <w:rtl w:val="0"/>
        </w:rPr>
        <w:t xml:space="preserve">Nekustamā īpašuma valsts kadastra likuma 99. un 101. pantu,</w:t>
      </w:r>
      <w:r>
        <w:br/>
      </w:r>
      <w:r w:rsidR="00000000" w:rsidRPr="00000000" w:rsidDel="00000000">
        <w:rPr>
          <w:rStyle w:val="paragraph"/>
          <w:i w:val="1"/>
          <w:rtl w:val="0"/>
        </w:rPr>
        <w:t xml:space="preserve">Administratīvo teritoriju un apdzīvoto vietu likuma 13. panta trešās daļas 4. punktu,</w:t>
      </w:r>
      <w:r>
        <w:br/>
      </w:r>
      <w:r w:rsidR="00000000" w:rsidRPr="00000000" w:rsidDel="00000000">
        <w:rPr>
          <w:rStyle w:val="paragraph"/>
          <w:i w:val="1"/>
          <w:rtl w:val="0"/>
        </w:rPr>
        <w:t xml:space="preserve">Apgrūtināto teritoriju informācijas sistēmas likuma 12. panta trešo daļu un</w:t>
      </w:r>
      <w:r>
        <w:br/>
      </w:r>
      <w:r w:rsidR="00000000" w:rsidRPr="00000000" w:rsidDel="00000000">
        <w:rPr>
          <w:rStyle w:val="paragraph"/>
          <w:i w:val="1"/>
          <w:rtl w:val="0"/>
        </w:rPr>
        <w:t xml:space="preserve">Ģeotelpiskās informācijas likuma 26. panta desmito daļu</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Izdarīt Ministru kabineta 2015. gada 22. decembra noteikumos Nr. 787 "Valsts zemes dienesta maksas pakalpojumu cenrādis un samaksas kārtība" (Latvijas Vēstnesis, 2015, 253. nr.; 2021, 129. nr.) šādus grozījumus:</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1.1.</w:t>
      </w:r>
      <w:r w:rsidR="00000000" w:rsidRPr="00000000" w:rsidDel="00000000">
        <w:rPr>
          <w:rtl w:val="0"/>
        </w:rPr>
        <w:t xml:space="preserve"> </w:t>
      </w:r>
      <w:r w:rsidR="00000000" w:rsidRPr="00000000" w:rsidDel="00000000">
        <w:rPr>
          <w:rtl w:val="0"/>
        </w:rPr>
        <w:t xml:space="preserve">papildināt ar 26.</w:t>
      </w:r>
      <w:r w:rsidR="00000000" w:rsidRPr="00000000" w:rsidDel="00000000">
        <w:rPr>
          <w:vertAlign w:val="superscript"/>
          <w:rtl w:val="0"/>
        </w:rPr>
        <w:t xml:space="preserve">1</w:t>
      </w:r>
      <w:r w:rsidR="00000000" w:rsidRPr="00000000" w:rsidDel="00000000">
        <w:rPr>
          <w:rtl w:val="0"/>
        </w:rPr>
        <w:t xml:space="preserve"> punktu šādā redakcijā:</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vertAlign w:val="superscript"/>
          <w:rtl w:val="0"/>
        </w:rPr>
        <w:t xml:space="preserve">1</w:t>
      </w:r>
      <w:r w:rsidR="00000000" w:rsidRPr="00000000" w:rsidDel="00000000">
        <w:rPr>
          <w:rtl w:val="0"/>
        </w:rPr>
        <w:t xml:space="preserve"> Šo noteikumu pielikuma 9., 10., 11. un 12. punktā noteiktā maksa netiek piemērota trīs mēnešus pēc pirmreizējas datu publicēšanas atvērto datu veidā personām, kuras uz esošo līgumu pamata saņem šādus datus, izmantojot speciālus datu izsniegšanas risinājumus.";</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1.2.</w:t>
      </w:r>
      <w:r w:rsidR="00000000" w:rsidRPr="00000000" w:rsidDel="00000000">
        <w:rPr>
          <w:rtl w:val="0"/>
        </w:rPr>
        <w:t xml:space="preserve"> </w:t>
      </w:r>
      <w:r w:rsidR="00000000" w:rsidRPr="00000000" w:rsidDel="00000000">
        <w:rPr>
          <w:rtl w:val="0"/>
        </w:rPr>
        <w:t xml:space="preserve">papildināt ar 26.</w:t>
      </w:r>
      <w:r w:rsidR="00000000" w:rsidRPr="00000000" w:rsidDel="00000000">
        <w:rPr>
          <w:vertAlign w:val="superscript"/>
          <w:rtl w:val="0"/>
        </w:rPr>
        <w:t xml:space="preserve">2</w:t>
      </w:r>
      <w:r w:rsidR="00000000" w:rsidRPr="00000000" w:rsidDel="00000000">
        <w:rPr>
          <w:rtl w:val="0"/>
        </w:rPr>
        <w:t xml:space="preserve"> punktu šādā redakcijā:</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vertAlign w:val="superscript"/>
          <w:rtl w:val="0"/>
        </w:rPr>
        <w:t xml:space="preserve">2</w:t>
      </w:r>
      <w:r w:rsidR="00000000" w:rsidRPr="00000000" w:rsidDel="00000000">
        <w:rPr>
          <w:rtl w:val="0"/>
        </w:rPr>
        <w:t xml:space="preserve"> Ja pakalpojums pieprasīts līdz 2021. gada 31. decembrim, maksa par pakalpojumu ir šāda:</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vertAlign w:val="superscript"/>
          <w:rtl w:val="0"/>
        </w:rPr>
        <w:t xml:space="preserve">2</w:t>
      </w:r>
      <w:r w:rsidR="00000000" w:rsidRPr="00000000" w:rsidDel="00000000">
        <w:rPr>
          <w:rtl w:val="0"/>
        </w:rPr>
        <w:t xml:space="preserve">1. ja nav noslēgts līgums par pakalpojuma sniegšanu, - atbilstoši pakalpojuma maksai, kāda tā bija noteikta pakalpojuma pieprasīšanas dienā;</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vertAlign w:val="superscript"/>
          <w:rtl w:val="0"/>
        </w:rPr>
        <w:t xml:space="preserve">2</w:t>
      </w:r>
      <w:r w:rsidR="00000000" w:rsidRPr="00000000" w:rsidDel="00000000">
        <w:rPr>
          <w:rtl w:val="0"/>
        </w:rPr>
        <w:t xml:space="preserve">2. ja ir noslēgts līgums par pakalpojuma sniegšanu, - maksu aprēķina atbilstoši šajos noteikumos noteiktajai maksai, sākot ar nākamo kalendāra mēnesi pēc šo noteikumu spēkā stāšanās dienas, izņemot gadījumos, kad pakalpojums turpmāk ir sniedzams bez maksas.";</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1.3.</w:t>
      </w:r>
      <w:r w:rsidR="00000000" w:rsidRPr="00000000" w:rsidDel="00000000">
        <w:rPr>
          <w:rtl w:val="0"/>
        </w:rPr>
        <w:t xml:space="preserve"> </w:t>
      </w:r>
      <w:r w:rsidR="00000000" w:rsidRPr="00000000" w:rsidDel="00000000">
        <w:rPr>
          <w:rtl w:val="0"/>
        </w:rPr>
        <w:t xml:space="preserve">izteikt  pielikumu jaunā redakcijā (</w:t>
      </w:r>
      <w:r w:rsidR="00000000" w:rsidRPr="00000000" w:rsidDel="00000000">
        <w:rPr>
          <w:rtl w:val="0"/>
        </w:rPr>
        <w:t xml:space="preserve">​</w:t>
      </w:r>
      <w:r w:rsidR="00000000" w:rsidRPr="00000000" w:rsidDel="00000000">
        <w:rPr>
          <w:rtl w:val="0"/>
        </w:rPr>
        <w:t xml:space="preserve">pielikums</w:t>
      </w:r>
      <w:r w:rsidR="00000000" w:rsidRPr="00000000" w:rsidDel="00000000">
        <w:rPr>
          <w:rtl w:val="0"/>
        </w:rPr>
        <w:t xml:space="preserve">).</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Noteikumi stājas spēkā 2022. gada 1. janvārī.</w:t>
      </w:r>
    </w:p>
    <w:p w:rsidP="00000000" w:rsidRDefault="00000000" w:rsidR="00000000" w:rsidRPr="00000000" w:rsidDel="00000000">
      <w:pPr>
        <w:contextualSpacing w:val="0"/>
        <w:spacing w:before="480" w:beforeAutospacing="0"/>
        <w:spacing w:lineRule="auto" w:line="240"/>
        <w:pBdr/>
      </w:pPr>
      <w:r w:rsidR="00000000" w:rsidRPr="00000000" w:rsidDel="00000000">
        <w:rPr>
          <w:rtl w:val="0"/>
        </w:rPr>
        <w:t xml:space="preserve"/>
      </w:r>
    </w:p>
    <w:tbl>
      <w:tblPr>
        <w:tblStyle w:val="DefaultTable"/>
        <w:bidiVisual w:val="0"/>
        <w:tblW w:w="9642.0" w:type="dxa"/>
        <w:tblInd w:w="0.0" w:type="dxa"/>
        <w:jc w:val="left"/>
        <w:tblLayout w:type="fixed"/>
        <w:tblLook w:val="0600"/>
      </w:tblPr>
      <w:tblGrid>
        <w:gridCol w:w="2721"/>
        <w:gridCol w:w="4200"/>
        <w:gridCol w:w="2721"/>
        <w:tblGridChange w:id="0">
          <w:tblGrid>
            <w:gridCol w:w="2721"/>
            <w:gridCol w:w="4200"/>
            <w:gridCol w:w="2721"/>
          </w:tblGrid>
        </w:tblGridChange>
      </w:tblGrid>
      <w:tr>
        <w:tc>
          <w:tcPr>
            <w:shd w:fill="ffffff"/>
            <w:vAlign w:val="center"/>
            <w:noWrap w:val="true"/>
            <w:tcMar>
              <w:top w:w="0.0" w:type="dxa"/>
              <w:left w:w="0.0" w:type="dxa"/>
              <w:bottom w:w="0.0" w:type="dxa"/>
              <w:right w:w="0.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rtl w:val="0"/>
              </w:rPr>
              <w:t xml:space="preserve">Ministru prezidents</w:t>
            </w:r>
          </w:p>
        </w:tc>
        <w:tc>
          <w:tcPr>
            <w:shd w:fill="ffffff"/>
            <w:vAlign w:val="center"/>
            <w:noWrap w:val="true"/>
            <w:tcMar>
              <w:top w:w="0.0" w:type="dxa"/>
              <w:left w:w="0.0" w:type="dxa"/>
              <w:bottom w:w="0.0" w:type="dxa"/>
              <w:right w:w="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sz w:val="24"/>
                <w:rtl w:val="0"/>
              </w:rPr>
              <w:t xml:space="preserve">(paraksts*)</w:t>
            </w:r>
          </w:p>
        </w:tc>
        <w:tc>
          <w:tcPr>
            <w:shd w:fill="ffffff"/>
            <w:vAlign w:val="center"/>
            <w:noWrap w:val="true"/>
            <w:tcMar>
              <w:top w:w="0.0" w:type="dxa"/>
              <w:left w:w="0.0" w:type="dxa"/>
              <w:bottom w:w="0.0" w:type="dxa"/>
              <w:right w:w="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V. Uzvārds</w:t>
            </w:r>
          </w:p>
        </w:tc>
      </w:tr>
      <w:tr>
        <w:tc>
          <w:tcPr>
            <w:shd w:fill="ffffff"/>
            <w:vAlign w:val="center"/>
            <w:noWrap w:val="true"/>
            <w:tcMar>
              <w:top w:w="0.0" w:type="dxa"/>
              <w:left w:w="0.0" w:type="dxa"/>
              <w:bottom w:w="0.0" w:type="dxa"/>
              <w:right w:w="0.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rtl w:val="0"/>
              </w:rPr>
              <w:t xml:space="preserve">Ministrs</w:t>
            </w:r>
          </w:p>
        </w:tc>
        <w:tc>
          <w:tcPr>
            <w:shd w:fill="ffffff"/>
            <w:vAlign w:val="center"/>
            <w:noWrap w:val="true"/>
            <w:tcMar>
              <w:top w:w="0.0" w:type="dxa"/>
              <w:left w:w="0.0" w:type="dxa"/>
              <w:bottom w:w="0.0" w:type="dxa"/>
              <w:right w:w="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sz w:val="24"/>
                <w:rtl w:val="0"/>
              </w:rPr>
              <w:t xml:space="preserve">(paraksts*)</w:t>
            </w:r>
          </w:p>
        </w:tc>
        <w:tc>
          <w:tcPr>
            <w:shd w:fill="ffffff"/>
            <w:vAlign w:val="center"/>
            <w:noWrap w:val="true"/>
            <w:tcMar>
              <w:top w:w="0.0" w:type="dxa"/>
              <w:left w:w="0.0" w:type="dxa"/>
              <w:bottom w:w="0.0" w:type="dxa"/>
              <w:right w:w="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V. Uzvārds</w:t>
            </w:r>
          </w:p>
        </w:tc>
      </w:tr>
    </w:tbl>
    <w:p w:rsidP="00000000" w:rsidRDefault="00000000" w:rsidR="00000000" w:rsidRPr="00000000" w:rsidDel="00000000">
      <w:pPr>
        <w:contextualSpacing w:val="0"/>
        <w:ind w:left="705"/>
        <w:spacing w:before="800" w:beforeAutospacing="0"/>
        <w:spacing w:lineRule="auto" w:line="240"/>
        <w:pBdr/>
      </w:pPr>
      <w:r w:rsidR="00000000" w:rsidRPr="00000000" w:rsidDel="00000000">
        <w:rPr>
          <w:rtl w:val="0"/>
        </w:rPr>
        <w:t xml:space="preserve"/>
      </w:r>
      <w:r w:rsidR="00000000" w:rsidRPr="00000000" w:rsidDel="00000000">
        <w:rPr>
          <w:sz w:val="24"/>
          <w:rtl w:val="0"/>
        </w:rPr>
        <w:t xml:space="preserve">* Dokuments ir parakstīts ar drošu elektronisko parakstu</w:t>
      </w:r>
    </w:p>
    <w:sectPr>
      <w:headerReference r:id="rId7" w:type="default"/>
      <w:headerReference r:id="rId8" w:type="first"/>
      <w:footerReference r:id="rId2" w:type="default"/>
      <w:footerReference r:id="rId3" w:type="first"/>
      <w:titlePg w:val="true"/>
      <w:pgSz w:w="11908" w:h="16833" w:orient="portrait"/>
      <w:pgMar w:top="1133" w:bottom="1133" w:left="1133" w:right="113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right"/>
    </w:pPr>
    <w:r w:rsidR="00000000" w:rsidRPr="00000000" w:rsidDel="00000000">
      <w:rPr>
        <w:sz w:val="24"/>
        <w:szCs w:val="24"/>
      </w:rPr>
      <w:fldChar w:fldCharType="begin"/>
      <w:instrText xml:space="preserve">PAGE</w:instrText>
      <w:fldChar w:fldCharType="end"/>
    </w:r>
    <w:r w:rsidR="00000000" w:rsidRPr="00000000" w:rsidDel="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pStyle w:val="header"/>
      <w:contextualSpacing w:val="0"/>
      <w:spacing w:lineRule="auto" w:line="240"/>
      <w:pBdr/>
    </w:pPr>
    <w:r w:rsidR="00000000" w:rsidRPr="00000000" w:rsidDel="00000000">
      <w:rPr>
        <w:rStyle w:val="header"/>
        <w:rtl w:val="0"/>
      </w:rPr>
      <w:t xml:space="preserve"/>
    </w:r>
    <w:r w:rsidR="00000000" w:rsidRPr="00000000" w:rsidDel="00000000">
      <w:rPr>
        <w:rtl w:val="0"/>
      </w:rPr>
      <w:t xml:space="preserve">Noteikumu (grozījumu) projekts 21-TA-1029</w:t>
    </w:r>
    <w:r>
      <w:br/>
    </w:r>
    <w:r w:rsidR="00000000" w:rsidRPr="00000000" w:rsidDel="00000000">
      <w:rPr>
        <w:rtl w:val="0"/>
      </w:rPr>
      <w:t xml:space="preserve">Izdrukāts 09.12.2021. 16.47</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pStyle w:val="header"/>
      <w:contextualSpacing w:val="0"/>
      <w:spacing w:lineRule="auto" w:line="240"/>
      <w:pBdr/>
    </w:pPr>
    <w:r w:rsidR="00000000" w:rsidRPr="00000000" w:rsidDel="00000000">
      <w:rPr>
        <w:rStyle w:val="header"/>
        <w:rtl w:val="0"/>
      </w:rPr>
      <w:t xml:space="preserve"/>
    </w:r>
    <w:r w:rsidR="00000000" w:rsidRPr="00000000" w:rsidDel="00000000">
      <w:rPr>
        <w:rtl w:val="0"/>
      </w:rPr>
      <w:t xml:space="preserve">Noteikumu (grozījumu) projekts 21-TA-1029</w:t>
    </w:r>
    <w:r>
      <w:br/>
    </w:r>
    <w:r w:rsidR="00000000" w:rsidRPr="00000000" w:rsidDel="00000000">
      <w:rPr>
        <w:rtl w:val="0"/>
      </w:rPr>
      <w:t xml:space="preserve">Izdrukāts 09.12.2021. 16.47</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multiLevelType w:val="hybridMultilevel"/>
    <w:lvl w:ilvl="0">
      <w:start w:val="1"/>
      <w:numFmt w:val="bullet"/>
      <w:lvlRestart w:val="1"/>
      <w:lvlText w:val=""/>
      <w:lvlJc w:val="left"/>
      <w:pPr>
        <w:ind w:left="0" w:firstLine="705"/>
      </w:pPr>
      <w:rPr>
        <w:u w:val="none"/>
      </w:rPr>
    </w:lvl>
    <w:lvl w:ilvl="1">
      <w:start w:val="1"/>
      <w:numFmt w:val="bullet"/>
      <w:lvlRestart w:val="1"/>
      <w:lvlText w:val=""/>
      <w:lvlJc w:val="left"/>
      <w:pPr>
        <w:ind w:left="0" w:firstLine="705"/>
      </w:pPr>
      <w:rPr>
        <w:u w:val="none"/>
      </w:rPr>
    </w:lvl>
    <w:lvl w:ilvl="2">
      <w:start w:val="1"/>
      <w:numFmt w:val="bullet"/>
      <w:lvlRestart w:val="1"/>
      <w:lvlText w:val=""/>
      <w:lvlJc w:val="left"/>
      <w:pPr>
        <w:ind w:left="0" w:firstLine="705"/>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Times New Roman" w:hAnsi="Times New Roman" w:eastAsia="Times New Roman" w:ascii="Times New Roman"/>
        <w:b w:val="0"/>
        <w:i w:val="0"/>
        <w:caps w:val="0"/>
        <w:smallCaps w:val="0"/>
        <w:strike w:val="0"/>
        <w:color w:val="333333"/>
        <w:sz w:val="28"/>
        <w:u w:val="none"/>
        <w:vertAlign w:val="baseline"/>
        <w:lang w:val="lv-LV"/>
      </w:rPr>
    </w:rPrDefault>
    <w:pPrDefault>
      <w:pPr>
        <w:keepNext w:val="0"/>
        <w:keepLines w:val="0"/>
        <w:widowControl w:val="1"/>
        <w:spacing w:lineRule="auto" w:before="0" w:after="0" w:line="240"/>
        <w:ind w:left="0" w:right="0" w:firstLine="0"/>
        <w:jc w:val="both"/>
      </w:pPr>
    </w:pPrDefault>
  </w:docDefaults>
  <w:style w:styleId="Normal" w:type="paragraph" w:default="1">
    <w:name w:val="normal"/>
  </w:style>
  <w:style w:styleId="TableNormal" w:type="table" w:default="1">
    <w:name w:val="Table Normal"/>
    <w:pPr>
      <w:spacing w:lineRule="auto" w:line="644.0"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paragraph" w:type="paragraph">
    <w:name w:val="paragraph"/>
    <w:basedOn w:val="Normal"/>
    <w:next w:val="Normal"/>
    <w:pPr>
      <w:keepNext w:val="0"/>
      <w:keepLines w:val="0"/>
      <w:widowControl w:val="1"/>
      <w:spacing w:lineRule="auto" w:line="240"/>
      <w:contextualSpacing w:val="1"/>
    </w:pPr>
    <w:rPr/>
  </w:style>
  <w:style w:styleId="paragraph_header" w:type="paragraph">
    <w:name w:val="paragraph_header"/>
    <w:basedOn w:val="Normal"/>
    <w:next w:val="Normal"/>
    <w:pPr>
      <w:keepNext w:val="0"/>
      <w:keepLines w:val="0"/>
      <w:widowControl w:val="1"/>
      <w:spacing w:lineRule="auto" w:before="280" w:after="280" w:line="240"/>
      <w:contextualSpacing w:val="1"/>
    </w:pPr>
    <w:rPr/>
  </w:style>
  <w:style w:styleId="header" w:type="paragraph">
    <w:name w:val="header"/>
    <w:basedOn w:val="Normal"/>
    <w:next w:val="Normal"/>
    <w:pPr>
      <w:keepNext w:val="0"/>
      <w:keepLines w:val="0"/>
      <w:widowControl w:val="1"/>
      <w:spacing w:lineRule="auto" w:after="280" w:line="240"/>
      <w:contextualSpacing w:val="1"/>
      <w:jc w:val="right"/>
    </w:pPr>
    <w:rPr>
      <w:sz w:val="24"/>
    </w:rPr>
  </w:style>
  <w:style w:styleId="signed_document_paragraph" w:type="paragraph">
    <w:name w:val="signed_document_paragraph"/>
    <w:basedOn w:val="Normal"/>
    <w:next w:val="Normal"/>
    <w:pPr>
      <w:keepNext w:val="0"/>
      <w:keepLines w:val="0"/>
      <w:widowControl w:val="1"/>
      <w:contextualSpacing w:val="1"/>
      <w:jc w:val="right"/>
    </w:pPr>
    <w:rPr>
      <w:sz w:val="24"/>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footer2.xml" Type="http://schemas.openxmlformats.org/officeDocument/2006/relationships/footer" Id="rId3"/><Relationship Target="numbering.xml" Type="http://schemas.openxmlformats.org/officeDocument/2006/relationships/numbering" Id="rId4"/><Relationship Target="settings.xml" Type="http://schemas.openxmlformats.org/officeDocument/2006/relationships/settings" Id="rId5"/><Relationship Target="styles.xml" Type="http://schemas.openxmlformats.org/officeDocument/2006/relationships/styles" Id="rId6"/><Relationship Target="header1.xml" Type="http://schemas.openxmlformats.org/officeDocument/2006/relationships/header" Id="rId7"/><Relationship Target="header2.xml" Type="http://schemas.openxmlformats.org/officeDocument/2006/relationships/header" Id="rId8"/></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noteikumu_(grozījumu)_projekts_21-TA-1029.docx</dc:title>
</cp:coreProperties>
</file>

<file path=docProps/custom.xml><?xml version="1.0" encoding="utf-8"?>
<Properties xmlns="http://schemas.openxmlformats.org/officeDocument/2006/custom-properties" xmlns:vt="http://schemas.openxmlformats.org/officeDocument/2006/docPropsVTypes"/>
</file>